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4682F" w14:textId="77777777" w:rsidR="00B11A74" w:rsidRDefault="00B11A74" w:rsidP="000049D8">
      <w:pPr>
        <w:pStyle w:val="Header"/>
        <w:tabs>
          <w:tab w:val="clear" w:pos="9639"/>
          <w:tab w:val="right" w:pos="5954"/>
        </w:tabs>
        <w:spacing w:after="240"/>
        <w:jc w:val="right"/>
        <w:rPr>
          <w:rFonts w:ascii="Calibri" w:hAnsi="Calibri"/>
        </w:rPr>
      </w:pPr>
    </w:p>
    <w:p w14:paraId="66FDB6E0" w14:textId="6ABF693C" w:rsidR="00420A38" w:rsidRDefault="00420A38" w:rsidP="000049D8">
      <w:pPr>
        <w:pStyle w:val="Header"/>
        <w:tabs>
          <w:tab w:val="clear" w:pos="9639"/>
          <w:tab w:val="right" w:pos="5954"/>
        </w:tabs>
        <w:spacing w:after="240"/>
        <w:jc w:val="right"/>
        <w:rPr>
          <w:rFonts w:ascii="Calibri" w:hAnsi="Calibri"/>
        </w:rPr>
      </w:pPr>
      <w:r w:rsidRPr="007A395D">
        <w:rPr>
          <w:rFonts w:ascii="Calibri" w:hAnsi="Calibri"/>
        </w:rPr>
        <w:t>Input paper</w:t>
      </w:r>
      <w:r w:rsidR="00037DF4" w:rsidRPr="007A395D">
        <w:rPr>
          <w:rFonts w:ascii="Calibri" w:hAnsi="Calibri"/>
        </w:rPr>
        <w:t xml:space="preserve">: </w:t>
      </w:r>
      <w:r w:rsidRPr="007A395D">
        <w:rPr>
          <w:rStyle w:val="FootnoteReference"/>
          <w:rFonts w:ascii="Calibri" w:hAnsi="Calibri"/>
          <w:sz w:val="22"/>
          <w:vertAlign w:val="superscript"/>
        </w:rPr>
        <w:footnoteReference w:id="1"/>
      </w:r>
      <w:r w:rsidR="000049D8" w:rsidRPr="007A395D">
        <w:rPr>
          <w:rFonts w:ascii="Calibri" w:hAnsi="Calibri"/>
        </w:rPr>
        <w:t xml:space="preserve">  </w:t>
      </w:r>
      <w:r w:rsidR="008B5D90">
        <w:rPr>
          <w:rFonts w:ascii="Calibri" w:hAnsi="Calibri"/>
        </w:rPr>
        <w:t>VTS5</w:t>
      </w:r>
      <w:r w:rsidR="00DB1CA0">
        <w:rPr>
          <w:rFonts w:ascii="Calibri" w:hAnsi="Calibri"/>
        </w:rPr>
        <w:t>2</w:t>
      </w:r>
      <w:r w:rsidRPr="007A395D">
        <w:rPr>
          <w:rFonts w:ascii="Calibri" w:hAnsi="Calibri"/>
        </w:rPr>
        <w:t>-</w:t>
      </w:r>
      <w:r w:rsidR="00BC1E46">
        <w:rPr>
          <w:rFonts w:ascii="Calibri" w:hAnsi="Calibri"/>
        </w:rPr>
        <w:t>9.2.1</w:t>
      </w:r>
    </w:p>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1721"/>
        <w:gridCol w:w="1539"/>
      </w:tblGrid>
      <w:tr w:rsidR="00847746" w14:paraId="39D083D0" w14:textId="77777777" w:rsidTr="00847746">
        <w:tc>
          <w:tcPr>
            <w:tcW w:w="6663" w:type="dxa"/>
          </w:tcPr>
          <w:p w14:paraId="2E5DAD7B" w14:textId="77777777" w:rsidR="00847746" w:rsidRPr="00847746" w:rsidRDefault="00847746" w:rsidP="00847746">
            <w:pPr>
              <w:pStyle w:val="BodyText"/>
              <w:tabs>
                <w:tab w:val="left" w:pos="2835"/>
              </w:tabs>
              <w:spacing w:after="0"/>
              <w:jc w:val="left"/>
              <w:rPr>
                <w:rFonts w:ascii="Calibri" w:hAnsi="Calibri"/>
                <w:b/>
                <w:bCs/>
                <w:i/>
                <w:iCs/>
                <w:color w:val="FF0000"/>
                <w:highlight w:val="green"/>
              </w:rPr>
            </w:pPr>
            <w:bookmarkStart w:id="0" w:name="_Hlk36471598"/>
          </w:p>
        </w:tc>
        <w:tc>
          <w:tcPr>
            <w:tcW w:w="1721" w:type="dxa"/>
          </w:tcPr>
          <w:p w14:paraId="5AD5160F" w14:textId="56530A1C" w:rsidR="00847746" w:rsidRPr="007E7E2A" w:rsidRDefault="00847746" w:rsidP="00847746">
            <w:pPr>
              <w:pStyle w:val="BodyText"/>
              <w:tabs>
                <w:tab w:val="left" w:pos="2835"/>
              </w:tabs>
              <w:spacing w:after="0"/>
              <w:jc w:val="left"/>
              <w:rPr>
                <w:rFonts w:ascii="Calibri" w:hAnsi="Calibri"/>
                <w:i/>
                <w:iCs/>
              </w:rPr>
            </w:pPr>
          </w:p>
        </w:tc>
        <w:tc>
          <w:tcPr>
            <w:tcW w:w="1539" w:type="dxa"/>
          </w:tcPr>
          <w:p w14:paraId="3BBC1724" w14:textId="693CA356" w:rsidR="00847746" w:rsidRPr="007E7E2A" w:rsidRDefault="00847746" w:rsidP="00847746">
            <w:pPr>
              <w:pStyle w:val="BodyText"/>
              <w:tabs>
                <w:tab w:val="left" w:pos="2835"/>
              </w:tabs>
              <w:spacing w:after="0"/>
              <w:jc w:val="left"/>
              <w:rPr>
                <w:rFonts w:ascii="Calibri" w:hAnsi="Calibri"/>
                <w:i/>
                <w:iCs/>
              </w:rPr>
            </w:pPr>
          </w:p>
        </w:tc>
      </w:tr>
      <w:tr w:rsidR="00847746" w14:paraId="591756B3" w14:textId="77777777" w:rsidTr="00847746">
        <w:tc>
          <w:tcPr>
            <w:tcW w:w="6663" w:type="dxa"/>
            <w:vAlign w:val="center"/>
          </w:tcPr>
          <w:p w14:paraId="0F5DA433" w14:textId="77777777" w:rsidR="00847746" w:rsidRPr="00847746" w:rsidRDefault="00847746" w:rsidP="00847746">
            <w:pPr>
              <w:pStyle w:val="BodyText"/>
              <w:tabs>
                <w:tab w:val="left" w:pos="2835"/>
              </w:tabs>
              <w:spacing w:after="0"/>
              <w:rPr>
                <w:rFonts w:ascii="Calibri" w:hAnsi="Calibri"/>
                <w:b/>
                <w:bCs/>
                <w:i/>
                <w:iCs/>
                <w:color w:val="FF0000"/>
                <w:highlight w:val="green"/>
              </w:rPr>
            </w:pPr>
          </w:p>
        </w:tc>
        <w:tc>
          <w:tcPr>
            <w:tcW w:w="1721" w:type="dxa"/>
          </w:tcPr>
          <w:p w14:paraId="1670DFA5" w14:textId="04B24E39" w:rsidR="00847746" w:rsidRPr="007E7E2A" w:rsidRDefault="00847746" w:rsidP="00847746">
            <w:pPr>
              <w:pStyle w:val="BodyText"/>
              <w:tabs>
                <w:tab w:val="left" w:pos="2835"/>
              </w:tabs>
              <w:spacing w:after="0"/>
              <w:rPr>
                <w:rFonts w:ascii="Calibri" w:hAnsi="Calibri"/>
                <w:i/>
                <w:iCs/>
              </w:rPr>
            </w:pPr>
          </w:p>
        </w:tc>
        <w:tc>
          <w:tcPr>
            <w:tcW w:w="1539" w:type="dxa"/>
          </w:tcPr>
          <w:p w14:paraId="03406961" w14:textId="4AB7B547" w:rsidR="00847746" w:rsidRPr="007E7E2A" w:rsidRDefault="00847746" w:rsidP="00B87310">
            <w:pPr>
              <w:pStyle w:val="BodyText"/>
              <w:tabs>
                <w:tab w:val="left" w:pos="2835"/>
              </w:tabs>
              <w:spacing w:after="0"/>
              <w:rPr>
                <w:rFonts w:ascii="Calibri" w:hAnsi="Calibri"/>
                <w:i/>
                <w:iCs/>
              </w:rPr>
            </w:pPr>
          </w:p>
        </w:tc>
      </w:tr>
    </w:tbl>
    <w:bookmarkEnd w:id="0"/>
    <w:p w14:paraId="6F65EE2A" w14:textId="77777777" w:rsidR="0080294B" w:rsidRPr="007A395D" w:rsidRDefault="00E558C3" w:rsidP="00FE5674">
      <w:pPr>
        <w:pStyle w:val="BodyText"/>
        <w:tabs>
          <w:tab w:val="left" w:pos="2835"/>
        </w:tabs>
        <w:rPr>
          <w:rFonts w:ascii="Calibri" w:hAnsi="Calibri"/>
        </w:rPr>
      </w:pPr>
      <w:r w:rsidRPr="007A395D">
        <w:rPr>
          <w:rFonts w:ascii="Calibri" w:hAnsi="Calibri"/>
        </w:rPr>
        <w:t xml:space="preserve">Input paper for the following Committee(s): </w:t>
      </w:r>
      <w:r w:rsidRPr="007A395D">
        <w:rPr>
          <w:rFonts w:ascii="Calibri" w:hAnsi="Calibri"/>
        </w:rPr>
        <w:tab/>
      </w:r>
      <w:r w:rsidRPr="007A395D">
        <w:rPr>
          <w:rFonts w:ascii="Calibri" w:hAnsi="Calibri"/>
          <w:sz w:val="18"/>
          <w:szCs w:val="18"/>
        </w:rPr>
        <w:t>check as appropriate</w:t>
      </w:r>
      <w:r w:rsidRPr="007A395D">
        <w:rPr>
          <w:rFonts w:ascii="Calibri" w:hAnsi="Calibri"/>
          <w:sz w:val="18"/>
          <w:szCs w:val="18"/>
        </w:rPr>
        <w:tab/>
      </w:r>
      <w:r w:rsidRPr="007A395D">
        <w:rPr>
          <w:rFonts w:ascii="Calibri" w:hAnsi="Calibri"/>
        </w:rPr>
        <w:tab/>
        <w:t>Purpose of paper:</w:t>
      </w:r>
    </w:p>
    <w:p w14:paraId="346EA9A2" w14:textId="77777777" w:rsidR="0080294B" w:rsidRPr="007A395D" w:rsidRDefault="0080294B" w:rsidP="00037DF4">
      <w:pPr>
        <w:pStyle w:val="BodyText"/>
        <w:tabs>
          <w:tab w:val="left" w:pos="1843"/>
        </w:tabs>
        <w:rPr>
          <w:rFonts w:ascii="Calibri" w:hAnsi="Calibri" w:cs="Arial"/>
          <w:b/>
          <w:sz w:val="24"/>
          <w:szCs w:val="24"/>
        </w:rPr>
      </w:pPr>
      <w:r w:rsidRPr="007A395D">
        <w:rPr>
          <w:rFonts w:ascii="Calibri" w:hAnsi="Calibri" w:cs="Arial"/>
          <w:b/>
          <w:sz w:val="24"/>
          <w:szCs w:val="24"/>
        </w:rPr>
        <w:t>□</w:t>
      </w:r>
      <w:r w:rsidRPr="007A395D">
        <w:rPr>
          <w:rFonts w:ascii="Calibri" w:hAnsi="Calibri" w:cs="Arial"/>
          <w:sz w:val="24"/>
          <w:szCs w:val="24"/>
        </w:rPr>
        <w:t xml:space="preserve">  </w:t>
      </w:r>
      <w:r w:rsidRPr="007A395D">
        <w:rPr>
          <w:rFonts w:ascii="Calibri" w:hAnsi="Calibri" w:cs="Arial"/>
        </w:rPr>
        <w:t>ARM</w:t>
      </w:r>
      <w:r w:rsidR="00037DF4" w:rsidRPr="007A395D">
        <w:rPr>
          <w:rFonts w:ascii="Calibri" w:hAnsi="Calibri" w:cs="Arial"/>
        </w:rPr>
        <w:tab/>
      </w:r>
      <w:r w:rsidRPr="007A395D">
        <w:rPr>
          <w:rFonts w:ascii="Calibri" w:hAnsi="Calibri" w:cs="Arial"/>
          <w:b/>
          <w:sz w:val="24"/>
          <w:szCs w:val="24"/>
        </w:rPr>
        <w:t>□</w:t>
      </w:r>
      <w:r w:rsidRPr="007A395D">
        <w:rPr>
          <w:rFonts w:ascii="Calibri" w:hAnsi="Calibri" w:cs="Arial"/>
          <w:sz w:val="24"/>
          <w:szCs w:val="24"/>
        </w:rPr>
        <w:t xml:space="preserve">  </w:t>
      </w:r>
      <w:r w:rsidRPr="007A395D">
        <w:rPr>
          <w:rFonts w:ascii="Calibri" w:hAnsi="Calibri" w:cs="Arial"/>
        </w:rPr>
        <w:t>ENG</w:t>
      </w:r>
      <w:r w:rsidRPr="007A395D">
        <w:rPr>
          <w:rFonts w:ascii="Calibri" w:hAnsi="Calibri" w:cs="Arial"/>
        </w:rPr>
        <w:tab/>
      </w:r>
      <w:r w:rsidRPr="007A395D">
        <w:rPr>
          <w:rFonts w:ascii="Calibri" w:hAnsi="Calibri" w:cs="Arial"/>
        </w:rPr>
        <w:tab/>
      </w:r>
      <w:r w:rsidRPr="007A395D">
        <w:rPr>
          <w:rFonts w:ascii="Calibri" w:hAnsi="Calibri" w:cs="Arial"/>
          <w:b/>
          <w:sz w:val="24"/>
          <w:szCs w:val="24"/>
        </w:rPr>
        <w:t>□</w:t>
      </w:r>
      <w:r w:rsidRPr="007A395D">
        <w:rPr>
          <w:rFonts w:ascii="Calibri" w:hAnsi="Calibri" w:cs="Arial"/>
          <w:sz w:val="24"/>
          <w:szCs w:val="24"/>
        </w:rPr>
        <w:t xml:space="preserve">  </w:t>
      </w:r>
      <w:r w:rsidRPr="007A395D">
        <w:rPr>
          <w:rFonts w:ascii="Calibri" w:hAnsi="Calibri" w:cs="Arial"/>
        </w:rPr>
        <w:t>PAP</w:t>
      </w:r>
      <w:r w:rsidRPr="007A395D">
        <w:rPr>
          <w:rFonts w:ascii="Calibri" w:hAnsi="Calibri" w:cs="Arial"/>
          <w:sz w:val="24"/>
          <w:szCs w:val="24"/>
        </w:rPr>
        <w:tab/>
      </w:r>
      <w:r w:rsidRPr="007A395D">
        <w:rPr>
          <w:rFonts w:ascii="Calibri" w:hAnsi="Calibri" w:cs="Arial"/>
          <w:sz w:val="24"/>
          <w:szCs w:val="24"/>
        </w:rPr>
        <w:tab/>
      </w:r>
      <w:r w:rsidR="00037DF4" w:rsidRPr="007A395D">
        <w:rPr>
          <w:rFonts w:ascii="Calibri" w:hAnsi="Calibri" w:cs="Arial"/>
          <w:sz w:val="24"/>
          <w:szCs w:val="24"/>
        </w:rPr>
        <w:tab/>
      </w:r>
      <w:r w:rsidR="00037DF4" w:rsidRPr="007A395D">
        <w:rPr>
          <w:rFonts w:ascii="Calibri" w:hAnsi="Calibri" w:cs="Arial"/>
          <w:sz w:val="24"/>
          <w:szCs w:val="24"/>
        </w:rPr>
        <w:tab/>
      </w:r>
      <w:r w:rsidR="00037DF4" w:rsidRPr="007A395D">
        <w:rPr>
          <w:rFonts w:ascii="Calibri" w:hAnsi="Calibri" w:cs="Arial"/>
          <w:sz w:val="24"/>
          <w:szCs w:val="24"/>
        </w:rPr>
        <w:tab/>
      </w:r>
      <w:r w:rsidR="000F6F53">
        <w:rPr>
          <w:rFonts w:ascii="Calibri" w:hAnsi="Calibri" w:cs="Arial"/>
          <w:b/>
          <w:sz w:val="24"/>
          <w:szCs w:val="24"/>
        </w:rPr>
        <w:t>X</w:t>
      </w:r>
      <w:r w:rsidRPr="007A395D">
        <w:rPr>
          <w:rFonts w:ascii="Calibri" w:hAnsi="Calibri" w:cs="Arial"/>
          <w:sz w:val="24"/>
          <w:szCs w:val="24"/>
        </w:rPr>
        <w:t xml:space="preserve">  Input</w:t>
      </w:r>
    </w:p>
    <w:p w14:paraId="146E86BE" w14:textId="77777777" w:rsidR="0080294B" w:rsidRPr="007A395D" w:rsidRDefault="0080294B" w:rsidP="00037DF4">
      <w:pPr>
        <w:pStyle w:val="BodyText"/>
        <w:tabs>
          <w:tab w:val="left" w:pos="1843"/>
        </w:tabs>
        <w:rPr>
          <w:rFonts w:ascii="Calibri" w:hAnsi="Calibri"/>
        </w:rPr>
      </w:pPr>
      <w:r w:rsidRPr="007A395D">
        <w:rPr>
          <w:rFonts w:ascii="Calibri" w:hAnsi="Calibri" w:cs="Arial"/>
          <w:b/>
          <w:sz w:val="24"/>
          <w:szCs w:val="24"/>
        </w:rPr>
        <w:t>□</w:t>
      </w:r>
      <w:r w:rsidRPr="007A395D">
        <w:rPr>
          <w:rFonts w:ascii="Calibri" w:hAnsi="Calibri" w:cs="Arial"/>
          <w:sz w:val="24"/>
          <w:szCs w:val="24"/>
        </w:rPr>
        <w:t xml:space="preserve">  </w:t>
      </w:r>
      <w:r w:rsidRPr="007A395D">
        <w:rPr>
          <w:rFonts w:ascii="Calibri" w:hAnsi="Calibri" w:cs="Arial"/>
        </w:rPr>
        <w:t>ENAV</w:t>
      </w:r>
      <w:r w:rsidRPr="007A395D">
        <w:rPr>
          <w:rFonts w:ascii="Calibri" w:hAnsi="Calibri" w:cs="Arial"/>
          <w:b/>
          <w:sz w:val="24"/>
          <w:szCs w:val="24"/>
        </w:rPr>
        <w:tab/>
      </w:r>
      <w:r w:rsidR="000F6F53">
        <w:rPr>
          <w:rFonts w:ascii="Calibri" w:hAnsi="Calibri" w:cs="Arial"/>
          <w:b/>
          <w:sz w:val="24"/>
          <w:szCs w:val="24"/>
        </w:rPr>
        <w:t>X</w:t>
      </w:r>
      <w:r w:rsidRPr="007A395D">
        <w:rPr>
          <w:rFonts w:ascii="Calibri" w:hAnsi="Calibri" w:cs="Arial"/>
          <w:sz w:val="24"/>
          <w:szCs w:val="24"/>
        </w:rPr>
        <w:t xml:space="preserve">  </w:t>
      </w:r>
      <w:r w:rsidR="003D2DC1" w:rsidRPr="007A395D">
        <w:rPr>
          <w:rFonts w:ascii="Calibri" w:hAnsi="Calibri" w:cs="Arial"/>
        </w:rPr>
        <w:t>VTS</w:t>
      </w:r>
      <w:r w:rsidRPr="007A395D">
        <w:rPr>
          <w:rFonts w:ascii="Calibri" w:hAnsi="Calibri" w:cs="Arial"/>
          <w:sz w:val="24"/>
          <w:szCs w:val="24"/>
        </w:rPr>
        <w:tab/>
      </w:r>
      <w:r w:rsidRPr="007A395D">
        <w:rPr>
          <w:rFonts w:ascii="Calibri" w:hAnsi="Calibri" w:cs="Arial"/>
          <w:sz w:val="24"/>
          <w:szCs w:val="24"/>
        </w:rPr>
        <w:tab/>
      </w:r>
      <w:r w:rsidRPr="007A395D">
        <w:rPr>
          <w:rFonts w:ascii="Calibri" w:hAnsi="Calibri" w:cs="Arial"/>
          <w:sz w:val="24"/>
          <w:szCs w:val="24"/>
        </w:rPr>
        <w:tab/>
      </w:r>
      <w:r w:rsidRPr="007A395D">
        <w:rPr>
          <w:rFonts w:ascii="Calibri" w:hAnsi="Calibri" w:cs="Arial"/>
          <w:sz w:val="24"/>
          <w:szCs w:val="24"/>
        </w:rPr>
        <w:tab/>
      </w:r>
      <w:r w:rsidRPr="007A395D">
        <w:rPr>
          <w:rFonts w:ascii="Calibri" w:hAnsi="Calibri" w:cs="Arial"/>
          <w:sz w:val="24"/>
          <w:szCs w:val="24"/>
        </w:rPr>
        <w:tab/>
      </w:r>
      <w:r w:rsidR="00037DF4" w:rsidRPr="007A395D">
        <w:rPr>
          <w:rFonts w:ascii="Calibri" w:hAnsi="Calibri" w:cs="Arial"/>
          <w:sz w:val="24"/>
          <w:szCs w:val="24"/>
        </w:rPr>
        <w:tab/>
      </w:r>
      <w:r w:rsidR="00037DF4" w:rsidRPr="007A395D">
        <w:rPr>
          <w:rFonts w:ascii="Calibri" w:hAnsi="Calibri" w:cs="Arial"/>
          <w:sz w:val="24"/>
          <w:szCs w:val="24"/>
        </w:rPr>
        <w:tab/>
      </w:r>
      <w:r w:rsidRPr="007A395D">
        <w:rPr>
          <w:rFonts w:ascii="Calibri" w:hAnsi="Calibri" w:cs="Arial"/>
          <w:b/>
          <w:sz w:val="24"/>
          <w:szCs w:val="24"/>
        </w:rPr>
        <w:t>□</w:t>
      </w:r>
      <w:r w:rsidRPr="007A395D">
        <w:rPr>
          <w:rFonts w:ascii="Calibri" w:hAnsi="Calibri" w:cs="Arial"/>
          <w:sz w:val="24"/>
          <w:szCs w:val="24"/>
        </w:rPr>
        <w:t xml:space="preserve">  Information</w:t>
      </w:r>
    </w:p>
    <w:p w14:paraId="6F33E729" w14:textId="5E7D7103" w:rsidR="0080294B" w:rsidRPr="007A395D" w:rsidRDefault="00D87AD1" w:rsidP="00D87AD1">
      <w:pPr>
        <w:pStyle w:val="BodyText"/>
        <w:tabs>
          <w:tab w:val="left" w:pos="4341"/>
        </w:tabs>
        <w:rPr>
          <w:rFonts w:ascii="Calibri" w:hAnsi="Calibri"/>
        </w:rPr>
      </w:pPr>
      <w:r>
        <w:rPr>
          <w:rFonts w:ascii="Calibri" w:hAnsi="Calibri"/>
        </w:rPr>
        <w:tab/>
      </w:r>
    </w:p>
    <w:p w14:paraId="3537FC51" w14:textId="285C846C" w:rsidR="00A446C9" w:rsidRPr="007A395D" w:rsidRDefault="00A446C9" w:rsidP="00FE5674">
      <w:pPr>
        <w:pStyle w:val="BodyText"/>
        <w:tabs>
          <w:tab w:val="left" w:pos="2835"/>
        </w:tabs>
        <w:rPr>
          <w:rFonts w:ascii="Calibri" w:hAnsi="Calibri"/>
        </w:rPr>
      </w:pPr>
      <w:r w:rsidRPr="007A395D">
        <w:rPr>
          <w:rFonts w:ascii="Calibri" w:hAnsi="Calibri"/>
        </w:rPr>
        <w:t>Agenda item</w:t>
      </w:r>
      <w:r w:rsidR="00037DF4" w:rsidRPr="007A395D">
        <w:rPr>
          <w:rFonts w:ascii="Calibri" w:hAnsi="Calibri"/>
        </w:rPr>
        <w:t xml:space="preserve"> </w:t>
      </w:r>
      <w:r w:rsidR="00037DF4" w:rsidRPr="007A395D">
        <w:rPr>
          <w:rStyle w:val="FootnoteReference"/>
          <w:rFonts w:ascii="Calibri" w:hAnsi="Calibri"/>
          <w:sz w:val="22"/>
          <w:vertAlign w:val="superscript"/>
        </w:rPr>
        <w:footnoteReference w:id="2"/>
      </w:r>
      <w:r w:rsidR="001C44A3" w:rsidRPr="007A395D">
        <w:rPr>
          <w:rFonts w:ascii="Calibri" w:hAnsi="Calibri"/>
        </w:rPr>
        <w:tab/>
      </w:r>
      <w:r w:rsidR="0080294B" w:rsidRPr="007A395D">
        <w:rPr>
          <w:rFonts w:ascii="Calibri" w:hAnsi="Calibri"/>
        </w:rPr>
        <w:tab/>
      </w:r>
      <w:r w:rsidR="0080294B" w:rsidRPr="007A395D">
        <w:rPr>
          <w:rFonts w:ascii="Calibri" w:hAnsi="Calibri"/>
        </w:rPr>
        <w:tab/>
      </w:r>
      <w:r w:rsidR="00225875" w:rsidRPr="00BC1E46">
        <w:rPr>
          <w:rFonts w:ascii="Calibri" w:hAnsi="Calibri"/>
        </w:rPr>
        <w:t>9</w:t>
      </w:r>
    </w:p>
    <w:p w14:paraId="3FD782F9" w14:textId="77777777" w:rsidR="000F6F53" w:rsidRDefault="0080294B" w:rsidP="00FE5674">
      <w:pPr>
        <w:pStyle w:val="BodyText"/>
        <w:tabs>
          <w:tab w:val="left" w:pos="2835"/>
        </w:tabs>
        <w:rPr>
          <w:rFonts w:ascii="Calibri" w:hAnsi="Calibri"/>
        </w:rPr>
      </w:pPr>
      <w:r w:rsidRPr="007A395D">
        <w:rPr>
          <w:rFonts w:ascii="Calibri" w:hAnsi="Calibri"/>
        </w:rPr>
        <w:t xml:space="preserve">Technical Domain / </w:t>
      </w:r>
      <w:r w:rsidR="00A446C9" w:rsidRPr="007A395D">
        <w:rPr>
          <w:rFonts w:ascii="Calibri" w:hAnsi="Calibri"/>
        </w:rPr>
        <w:t>Task Number</w:t>
      </w:r>
      <w:r w:rsidR="00037DF4" w:rsidRPr="007A395D">
        <w:rPr>
          <w:rFonts w:ascii="Calibri" w:hAnsi="Calibri"/>
        </w:rPr>
        <w:t xml:space="preserve"> </w:t>
      </w:r>
      <w:r w:rsidR="00037DF4" w:rsidRPr="007A395D">
        <w:rPr>
          <w:rFonts w:ascii="Calibri" w:hAnsi="Calibri"/>
          <w:vertAlign w:val="superscript"/>
        </w:rPr>
        <w:t>2</w:t>
      </w:r>
      <w:r w:rsidR="001C44A3" w:rsidRPr="007A395D">
        <w:rPr>
          <w:rFonts w:ascii="Calibri" w:hAnsi="Calibri"/>
        </w:rPr>
        <w:tab/>
      </w:r>
      <w:r w:rsidR="00847FCD">
        <w:rPr>
          <w:rFonts w:ascii="Calibri" w:hAnsi="Calibri"/>
        </w:rPr>
        <w:t>1.1.1</w:t>
      </w:r>
    </w:p>
    <w:p w14:paraId="49C8523D" w14:textId="3C3A6ED1" w:rsidR="00362CD9" w:rsidRPr="007A395D" w:rsidRDefault="00362CD9" w:rsidP="00B87310">
      <w:pPr>
        <w:pStyle w:val="BodyText"/>
        <w:ind w:left="3544" w:hanging="3544"/>
        <w:rPr>
          <w:rFonts w:ascii="Calibri" w:hAnsi="Calibri"/>
          <w:color w:val="FF0000"/>
        </w:rPr>
      </w:pPr>
      <w:r w:rsidRPr="007A395D">
        <w:rPr>
          <w:rFonts w:ascii="Calibri" w:hAnsi="Calibri"/>
        </w:rPr>
        <w:t>Author(s)</w:t>
      </w:r>
      <w:r w:rsidR="00FE5674" w:rsidRPr="007A395D">
        <w:rPr>
          <w:rFonts w:ascii="Calibri" w:hAnsi="Calibri"/>
        </w:rPr>
        <w:t xml:space="preserve"> / Submitter(s)</w:t>
      </w:r>
      <w:r w:rsidRPr="007A395D">
        <w:rPr>
          <w:rFonts w:ascii="Calibri" w:hAnsi="Calibri"/>
        </w:rPr>
        <w:tab/>
      </w:r>
      <w:r w:rsidR="00BC1E46">
        <w:rPr>
          <w:rFonts w:ascii="Calibri" w:hAnsi="Calibri"/>
        </w:rPr>
        <w:t>Intersessional</w:t>
      </w:r>
      <w:r w:rsidR="00B87310">
        <w:rPr>
          <w:rFonts w:ascii="Calibri" w:hAnsi="Calibri"/>
        </w:rPr>
        <w:t xml:space="preserve"> Group</w:t>
      </w:r>
      <w:r w:rsidR="00BC1E46">
        <w:rPr>
          <w:rFonts w:ascii="Calibri" w:hAnsi="Calibri"/>
        </w:rPr>
        <w:t xml:space="preserve"> Task-</w:t>
      </w:r>
      <w:r w:rsidR="00B87310">
        <w:rPr>
          <w:rFonts w:ascii="Calibri" w:hAnsi="Calibri"/>
        </w:rPr>
        <w:t>1</w:t>
      </w:r>
      <w:r w:rsidR="008B5D90">
        <w:rPr>
          <w:rFonts w:ascii="Calibri" w:hAnsi="Calibri"/>
        </w:rPr>
        <w:t>.</w:t>
      </w:r>
      <w:r w:rsidR="00756127">
        <w:rPr>
          <w:rFonts w:ascii="Calibri" w:hAnsi="Calibri"/>
        </w:rPr>
        <w:t>2.5</w:t>
      </w:r>
    </w:p>
    <w:p w14:paraId="028CF984" w14:textId="26E2737A" w:rsidR="00487C2D" w:rsidRDefault="00756127" w:rsidP="00487C2D">
      <w:pPr>
        <w:pStyle w:val="Heading1"/>
        <w:numPr>
          <w:ilvl w:val="0"/>
          <w:numId w:val="0"/>
        </w:numPr>
        <w:spacing w:after="120"/>
        <w:jc w:val="center"/>
      </w:pPr>
      <w:bookmarkStart w:id="1" w:name="_Hlk28692057"/>
      <w:r w:rsidRPr="00756127">
        <w:t>Implications of MASS from a VTS Perspective</w:t>
      </w:r>
      <w:bookmarkEnd w:id="1"/>
    </w:p>
    <w:p w14:paraId="36A1B8E6" w14:textId="202C5D34" w:rsidR="00A446C9" w:rsidRPr="00605E43" w:rsidRDefault="0034291D" w:rsidP="0009656A">
      <w:pPr>
        <w:pStyle w:val="Heading1"/>
        <w:spacing w:after="120"/>
      </w:pPr>
      <w:r>
        <w:t>background</w:t>
      </w:r>
    </w:p>
    <w:p w14:paraId="6ACA31F0" w14:textId="224A4DFA" w:rsidR="00B05301" w:rsidRPr="00B05301" w:rsidRDefault="00B05301" w:rsidP="00B05301">
      <w:pPr>
        <w:pStyle w:val="BodyText"/>
        <w:rPr>
          <w:rFonts w:ascii="Calibri" w:hAnsi="Calibri"/>
        </w:rPr>
      </w:pPr>
      <w:r w:rsidRPr="00B05301">
        <w:rPr>
          <w:rFonts w:ascii="Calibri" w:hAnsi="Calibri"/>
        </w:rPr>
        <w:t xml:space="preserve">As scheduled in the IALA’s 2018 - 2022 Work Programme, work commenced on </w:t>
      </w:r>
      <w:r w:rsidR="0048320A" w:rsidRPr="00B8404D">
        <w:rPr>
          <w:rFonts w:ascii="Calibri" w:hAnsi="Calibri"/>
          <w:i/>
          <w:iCs/>
        </w:rPr>
        <w:t xml:space="preserve">Task 1.2.5 - </w:t>
      </w:r>
      <w:bookmarkStart w:id="2" w:name="_Hlk97060117"/>
      <w:r w:rsidR="00B8404D" w:rsidRPr="00B8404D">
        <w:rPr>
          <w:rFonts w:ascii="Calibri" w:hAnsi="Calibri"/>
          <w:i/>
          <w:iCs/>
        </w:rPr>
        <w:t>Develop a Guideline on the Implications of Maritime Autonomous Surface Ships from a VTS Perspective</w:t>
      </w:r>
      <w:r w:rsidRPr="00B05301">
        <w:rPr>
          <w:rFonts w:ascii="Calibri" w:hAnsi="Calibri"/>
        </w:rPr>
        <w:t xml:space="preserve"> </w:t>
      </w:r>
      <w:bookmarkEnd w:id="2"/>
      <w:r w:rsidRPr="00B05301">
        <w:rPr>
          <w:rFonts w:ascii="Calibri" w:hAnsi="Calibri"/>
        </w:rPr>
        <w:t>at VTS50 by:</w:t>
      </w:r>
    </w:p>
    <w:p w14:paraId="74FF5075" w14:textId="61D689D6" w:rsidR="00B05301" w:rsidRPr="00B05301" w:rsidRDefault="00B05301" w:rsidP="00B05301">
      <w:pPr>
        <w:pStyle w:val="BodyText"/>
        <w:numPr>
          <w:ilvl w:val="0"/>
          <w:numId w:val="24"/>
        </w:numPr>
        <w:rPr>
          <w:rFonts w:ascii="Calibri" w:hAnsi="Calibri"/>
        </w:rPr>
      </w:pPr>
      <w:r w:rsidRPr="00B05301">
        <w:rPr>
          <w:rFonts w:ascii="Calibri" w:hAnsi="Calibri"/>
        </w:rPr>
        <w:t xml:space="preserve">Reviewing / updating the Task Register, noting the contents have not been reviewed since the 2018 - 2022 Committee Task Plan was approved by Council in December 2017. </w:t>
      </w:r>
    </w:p>
    <w:p w14:paraId="09149C92" w14:textId="3601D47E" w:rsidR="00B05301" w:rsidRPr="00B05301" w:rsidRDefault="00B05301" w:rsidP="00B05301">
      <w:pPr>
        <w:pStyle w:val="BodyText"/>
        <w:numPr>
          <w:ilvl w:val="0"/>
          <w:numId w:val="24"/>
        </w:numPr>
        <w:rPr>
          <w:rFonts w:ascii="Calibri" w:hAnsi="Calibri"/>
        </w:rPr>
      </w:pPr>
      <w:r w:rsidRPr="00B05301">
        <w:rPr>
          <w:rFonts w:ascii="Calibri" w:hAnsi="Calibri"/>
        </w:rPr>
        <w:t>Preparing ‘Guiding Principles’ to assist drafting the guidance. These were prepared based on assumptions that:</w:t>
      </w:r>
    </w:p>
    <w:p w14:paraId="65868D03" w14:textId="77777777" w:rsidR="00B05301" w:rsidRDefault="00B05301" w:rsidP="00BC6931">
      <w:pPr>
        <w:pStyle w:val="BodyText"/>
        <w:numPr>
          <w:ilvl w:val="1"/>
          <w:numId w:val="24"/>
        </w:numPr>
        <w:spacing w:before="60" w:after="60"/>
        <w:ind w:left="1434" w:hanging="357"/>
        <w:rPr>
          <w:rFonts w:ascii="Calibri" w:hAnsi="Calibri"/>
        </w:rPr>
      </w:pPr>
      <w:r w:rsidRPr="00B05301">
        <w:rPr>
          <w:rFonts w:ascii="Calibri" w:hAnsi="Calibri"/>
        </w:rPr>
        <w:t>MASS be required to participate in VTS in the same manner as conventional ships. That is, the same regulatory reporting requirements and obligations with regards to the issue of advice, warnings and instructions as deemed necessary.</w:t>
      </w:r>
    </w:p>
    <w:p w14:paraId="1BD10969" w14:textId="650F0886" w:rsidR="00B05301" w:rsidRPr="00B05301" w:rsidRDefault="00B05301" w:rsidP="00BC6931">
      <w:pPr>
        <w:pStyle w:val="BodyText"/>
        <w:numPr>
          <w:ilvl w:val="1"/>
          <w:numId w:val="24"/>
        </w:numPr>
        <w:spacing w:before="60" w:after="60"/>
        <w:ind w:left="1434" w:hanging="357"/>
        <w:rPr>
          <w:rFonts w:ascii="Calibri" w:hAnsi="Calibri"/>
        </w:rPr>
      </w:pPr>
      <w:r w:rsidRPr="00B05301">
        <w:rPr>
          <w:rFonts w:ascii="Calibri" w:hAnsi="Calibri"/>
        </w:rPr>
        <w:t>The Task Group should remain cognizant of, and contribute to, the scoping exercise being progressed by PAP cross-committee Group on the implications of MASS on VTS documents (</w:t>
      </w:r>
      <w:r w:rsidRPr="008519D4">
        <w:rPr>
          <w:rFonts w:ascii="Calibri" w:hAnsi="Calibri"/>
          <w:i/>
          <w:iCs/>
        </w:rPr>
        <w:t>PAP41-6.1.5.1 Impact of MASS on Marine AtoN</w:t>
      </w:r>
      <w:r w:rsidRPr="00B05301">
        <w:rPr>
          <w:rFonts w:ascii="Calibri" w:hAnsi="Calibri"/>
        </w:rPr>
        <w:t>).</w:t>
      </w:r>
    </w:p>
    <w:p w14:paraId="11C5E643" w14:textId="0CC6FA0A" w:rsidR="00B05301" w:rsidRPr="00B05301" w:rsidRDefault="00B05301" w:rsidP="00B05301">
      <w:pPr>
        <w:pStyle w:val="BodyText"/>
        <w:ind w:left="720"/>
        <w:rPr>
          <w:rFonts w:ascii="Calibri" w:hAnsi="Calibri"/>
        </w:rPr>
      </w:pPr>
      <w:r w:rsidRPr="00B05301">
        <w:rPr>
          <w:rFonts w:ascii="Calibri" w:hAnsi="Calibri"/>
        </w:rPr>
        <w:t>The Guiding principles provide a framework for drafting the guidance in a manner that will assist authorities interact with all ships and contribute to the safety and efficiency of ship movements in the VTS area, recognising:</w:t>
      </w:r>
    </w:p>
    <w:p w14:paraId="701F42F9" w14:textId="7EEE3C78" w:rsidR="00B05301" w:rsidRPr="00B05301" w:rsidRDefault="00B05301" w:rsidP="00BC6931">
      <w:pPr>
        <w:pStyle w:val="BodyText"/>
        <w:numPr>
          <w:ilvl w:val="1"/>
          <w:numId w:val="24"/>
        </w:numPr>
        <w:spacing w:before="60" w:after="60"/>
        <w:ind w:hanging="357"/>
        <w:rPr>
          <w:rFonts w:ascii="Calibri" w:hAnsi="Calibri"/>
        </w:rPr>
      </w:pPr>
      <w:r w:rsidRPr="00B05301">
        <w:rPr>
          <w:rFonts w:ascii="Calibri" w:hAnsi="Calibri"/>
        </w:rPr>
        <w:t>The advent of MASS within VTS areas and their interaction with conventional ships.</w:t>
      </w:r>
    </w:p>
    <w:p w14:paraId="7A5931DB" w14:textId="5FE7B955" w:rsidR="00B05301" w:rsidRPr="00B05301" w:rsidRDefault="00B05301" w:rsidP="00BC6931">
      <w:pPr>
        <w:pStyle w:val="BodyText"/>
        <w:numPr>
          <w:ilvl w:val="1"/>
          <w:numId w:val="24"/>
        </w:numPr>
        <w:spacing w:before="60" w:after="60"/>
        <w:ind w:hanging="357"/>
        <w:rPr>
          <w:rFonts w:ascii="Calibri" w:hAnsi="Calibri"/>
        </w:rPr>
      </w:pPr>
      <w:r w:rsidRPr="00B05301">
        <w:rPr>
          <w:rFonts w:ascii="Calibri" w:hAnsi="Calibri"/>
        </w:rPr>
        <w:t>The data and information exchange between MASS, conventional ships, VTS and allied services.</w:t>
      </w:r>
    </w:p>
    <w:p w14:paraId="3E1B06D5" w14:textId="23D7459A" w:rsidR="00B05301" w:rsidRPr="00B05301" w:rsidRDefault="00B05301" w:rsidP="00BC6931">
      <w:pPr>
        <w:pStyle w:val="BodyText"/>
        <w:numPr>
          <w:ilvl w:val="1"/>
          <w:numId w:val="24"/>
        </w:numPr>
        <w:spacing w:before="60" w:after="60"/>
        <w:ind w:hanging="357"/>
        <w:rPr>
          <w:rFonts w:ascii="Calibri" w:hAnsi="Calibri"/>
        </w:rPr>
      </w:pPr>
      <w:r w:rsidRPr="00B05301">
        <w:rPr>
          <w:rFonts w:ascii="Calibri" w:hAnsi="Calibri"/>
        </w:rPr>
        <w:t>The role of VTS in contributing to the safety and efficiency of navigation and the protection of the environment through:</w:t>
      </w:r>
    </w:p>
    <w:p w14:paraId="4E34346C" w14:textId="6FD48A7B" w:rsidR="00B05301" w:rsidRPr="00B05301" w:rsidRDefault="00B05301" w:rsidP="00BC6931">
      <w:pPr>
        <w:pStyle w:val="BodyText"/>
        <w:numPr>
          <w:ilvl w:val="1"/>
          <w:numId w:val="26"/>
        </w:numPr>
        <w:spacing w:before="60" w:after="60"/>
        <w:ind w:hanging="357"/>
        <w:rPr>
          <w:rFonts w:ascii="Calibri" w:hAnsi="Calibri"/>
        </w:rPr>
      </w:pPr>
      <w:r w:rsidRPr="00B05301">
        <w:rPr>
          <w:rFonts w:ascii="Calibri" w:hAnsi="Calibri"/>
        </w:rPr>
        <w:t>The provision of timely and relevant information on factors that may influence the ship's movements and assist on-board decision making;</w:t>
      </w:r>
    </w:p>
    <w:p w14:paraId="03CE06FF" w14:textId="67DE12C2" w:rsidR="00B05301" w:rsidRPr="00B05301" w:rsidRDefault="00B05301" w:rsidP="00BC6931">
      <w:pPr>
        <w:pStyle w:val="BodyText"/>
        <w:numPr>
          <w:ilvl w:val="1"/>
          <w:numId w:val="26"/>
        </w:numPr>
        <w:spacing w:before="60" w:after="60"/>
        <w:ind w:hanging="357"/>
        <w:rPr>
          <w:rFonts w:ascii="Calibri" w:hAnsi="Calibri"/>
        </w:rPr>
      </w:pPr>
      <w:r w:rsidRPr="00B05301">
        <w:rPr>
          <w:rFonts w:ascii="Calibri" w:hAnsi="Calibri"/>
        </w:rPr>
        <w:t>The monitoring and management of ship traffic to ensure the safety and efficiency of ship movements; and</w:t>
      </w:r>
    </w:p>
    <w:p w14:paraId="3BD760E0" w14:textId="225AC395" w:rsidR="00B05301" w:rsidRDefault="00B05301" w:rsidP="00BC6931">
      <w:pPr>
        <w:pStyle w:val="BodyText"/>
        <w:numPr>
          <w:ilvl w:val="1"/>
          <w:numId w:val="26"/>
        </w:numPr>
        <w:spacing w:before="60" w:after="60"/>
        <w:ind w:hanging="357"/>
        <w:rPr>
          <w:rFonts w:ascii="Calibri" w:hAnsi="Calibri"/>
        </w:rPr>
      </w:pPr>
      <w:r w:rsidRPr="00B05301">
        <w:rPr>
          <w:rFonts w:ascii="Calibri" w:hAnsi="Calibri"/>
        </w:rPr>
        <w:t>Responding to developing unsafe situations.</w:t>
      </w:r>
    </w:p>
    <w:p w14:paraId="7CB46FD0" w14:textId="77777777" w:rsidR="00B05301" w:rsidRDefault="00B05301" w:rsidP="00B56BDF">
      <w:pPr>
        <w:pStyle w:val="BodyText"/>
        <w:rPr>
          <w:rFonts w:ascii="Calibri" w:hAnsi="Calibri"/>
        </w:rPr>
      </w:pPr>
    </w:p>
    <w:p w14:paraId="78F3D9D9" w14:textId="77777777" w:rsidR="00B05301" w:rsidRDefault="00B05301" w:rsidP="00B56BDF">
      <w:pPr>
        <w:pStyle w:val="BodyText"/>
        <w:rPr>
          <w:rFonts w:ascii="Calibri" w:hAnsi="Calibri"/>
        </w:rPr>
      </w:pPr>
    </w:p>
    <w:p w14:paraId="44FFAC91" w14:textId="445F2272" w:rsidR="00B05301" w:rsidRDefault="00B05301" w:rsidP="00B56BDF">
      <w:pPr>
        <w:pStyle w:val="BodyText"/>
        <w:rPr>
          <w:rFonts w:ascii="Calibri" w:hAnsi="Calibri"/>
        </w:rPr>
      </w:pPr>
      <w:r>
        <w:rPr>
          <w:rFonts w:ascii="Calibri" w:hAnsi="Calibri"/>
        </w:rPr>
        <w:t>Work continued at VTS51, with the following outcomes:</w:t>
      </w:r>
    </w:p>
    <w:p w14:paraId="591D43D1" w14:textId="62C6B4E0" w:rsidR="00B05301" w:rsidRPr="00B05301" w:rsidRDefault="00B05301" w:rsidP="00B05301">
      <w:pPr>
        <w:pStyle w:val="BodyText"/>
        <w:numPr>
          <w:ilvl w:val="0"/>
          <w:numId w:val="27"/>
        </w:numPr>
        <w:rPr>
          <w:rFonts w:ascii="Calibri" w:hAnsi="Calibri"/>
        </w:rPr>
      </w:pPr>
      <w:r w:rsidRPr="00B05301">
        <w:rPr>
          <w:rFonts w:ascii="Calibri" w:hAnsi="Calibri"/>
          <w:b/>
          <w:bCs/>
        </w:rPr>
        <w:t>Case Studies</w:t>
      </w:r>
      <w:r w:rsidRPr="00B05301">
        <w:rPr>
          <w:rFonts w:ascii="Calibri" w:hAnsi="Calibri"/>
        </w:rPr>
        <w:t xml:space="preserve"> – The use of case studies was identified as a useful tool in developing the Discussion Paper to assist the Committee achieve a common understanding of MASS and its implications on the provision of VTS. </w:t>
      </w:r>
    </w:p>
    <w:p w14:paraId="19E59569" w14:textId="7C15D2CF" w:rsidR="00B05301" w:rsidRPr="00B05301" w:rsidRDefault="00B05301" w:rsidP="00B05301">
      <w:pPr>
        <w:pStyle w:val="BodyText"/>
        <w:ind w:left="720"/>
        <w:rPr>
          <w:rFonts w:ascii="Calibri" w:hAnsi="Calibri"/>
        </w:rPr>
      </w:pPr>
      <w:r w:rsidRPr="00B05301">
        <w:rPr>
          <w:rFonts w:ascii="Calibri" w:hAnsi="Calibri"/>
        </w:rPr>
        <w:t>Particularly, ‘case studies’ provide a mechanism to gain insight into ‘trials’ and test beds’ being conducted, outcomes, lessons learnt, emerging information, implications for VTS, etc.</w:t>
      </w:r>
    </w:p>
    <w:p w14:paraId="2D1BEB17" w14:textId="3885A95D" w:rsidR="00B05301" w:rsidRDefault="00B05301" w:rsidP="00B05301">
      <w:pPr>
        <w:pStyle w:val="BodyText"/>
        <w:ind w:left="720"/>
        <w:rPr>
          <w:rFonts w:ascii="Calibri" w:hAnsi="Calibri"/>
        </w:rPr>
      </w:pPr>
      <w:r w:rsidRPr="00B05301">
        <w:rPr>
          <w:rFonts w:ascii="Calibri" w:hAnsi="Calibri"/>
        </w:rPr>
        <w:t xml:space="preserve">A draft document was prepared, highlighting possible projects being conducted, or about to commence, in 10 countries </w:t>
      </w:r>
      <w:r w:rsidR="00146634">
        <w:rPr>
          <w:rFonts w:ascii="Calibri" w:hAnsi="Calibri"/>
        </w:rPr>
        <w:t xml:space="preserve">was completed and made available on the IALA website - </w:t>
      </w:r>
      <w:hyperlink r:id="rId11" w:history="1">
        <w:r w:rsidR="000C5944" w:rsidRPr="000C5944">
          <w:rPr>
            <w:rStyle w:val="Hyperlink"/>
            <w:rFonts w:ascii="Calibri" w:hAnsi="Calibri"/>
            <w:b/>
            <w:i/>
            <w:iCs/>
            <w:color w:val="0070C0"/>
          </w:rPr>
          <w:t>https://www.iala-aism.org/technical/mass/</w:t>
        </w:r>
      </w:hyperlink>
    </w:p>
    <w:p w14:paraId="6A135244" w14:textId="2A92AD10" w:rsidR="000C5944" w:rsidRDefault="000C5944" w:rsidP="000C5944">
      <w:pPr>
        <w:pStyle w:val="BodyText"/>
        <w:numPr>
          <w:ilvl w:val="0"/>
          <w:numId w:val="27"/>
        </w:numPr>
        <w:rPr>
          <w:rFonts w:ascii="Calibri" w:hAnsi="Calibri"/>
        </w:rPr>
      </w:pPr>
      <w:r w:rsidRPr="000C5944">
        <w:rPr>
          <w:rFonts w:ascii="Calibri" w:hAnsi="Calibri"/>
          <w:b/>
          <w:bCs/>
        </w:rPr>
        <w:t>Discussion Paper</w:t>
      </w:r>
      <w:r w:rsidRPr="000C5944">
        <w:rPr>
          <w:rFonts w:ascii="Calibri" w:hAnsi="Calibri"/>
        </w:rPr>
        <w:t xml:space="preserve"> – </w:t>
      </w:r>
      <w:r>
        <w:rPr>
          <w:rFonts w:ascii="Calibri" w:hAnsi="Calibri"/>
        </w:rPr>
        <w:t xml:space="preserve">A first draft of a discussion paper </w:t>
      </w:r>
      <w:r w:rsidR="006B0FE1">
        <w:rPr>
          <w:rFonts w:ascii="Calibri" w:hAnsi="Calibri"/>
        </w:rPr>
        <w:t xml:space="preserve">was prepared </w:t>
      </w:r>
      <w:r>
        <w:rPr>
          <w:rFonts w:ascii="Calibri" w:hAnsi="Calibri"/>
        </w:rPr>
        <w:t xml:space="preserve">to </w:t>
      </w:r>
      <w:r w:rsidRPr="000C5944">
        <w:rPr>
          <w:rFonts w:ascii="Calibri" w:hAnsi="Calibri"/>
        </w:rPr>
        <w:t>clearly</w:t>
      </w:r>
      <w:r>
        <w:rPr>
          <w:rFonts w:ascii="Calibri" w:hAnsi="Calibri"/>
        </w:rPr>
        <w:t>,</w:t>
      </w:r>
      <w:r w:rsidRPr="000C5944">
        <w:rPr>
          <w:rFonts w:ascii="Calibri" w:hAnsi="Calibri"/>
        </w:rPr>
        <w:t xml:space="preserve"> and concisely</w:t>
      </w:r>
      <w:r>
        <w:rPr>
          <w:rFonts w:ascii="Calibri" w:hAnsi="Calibri"/>
        </w:rPr>
        <w:t>,</w:t>
      </w:r>
      <w:r w:rsidRPr="000C5944">
        <w:rPr>
          <w:rFonts w:ascii="Calibri" w:hAnsi="Calibri"/>
        </w:rPr>
        <w:t xml:space="preserve"> identif</w:t>
      </w:r>
      <w:r>
        <w:rPr>
          <w:rFonts w:ascii="Calibri" w:hAnsi="Calibri"/>
        </w:rPr>
        <w:t>y:</w:t>
      </w:r>
    </w:p>
    <w:p w14:paraId="5F2C62E7" w14:textId="77777777" w:rsidR="000C5944" w:rsidRDefault="000C5944" w:rsidP="00BC6931">
      <w:pPr>
        <w:pStyle w:val="BodyText"/>
        <w:numPr>
          <w:ilvl w:val="1"/>
          <w:numId w:val="27"/>
        </w:numPr>
        <w:spacing w:before="60" w:after="60"/>
        <w:ind w:left="1434" w:hanging="357"/>
        <w:rPr>
          <w:rFonts w:ascii="Calibri" w:hAnsi="Calibri"/>
        </w:rPr>
      </w:pPr>
      <w:r w:rsidRPr="000C5944">
        <w:rPr>
          <w:rFonts w:ascii="Calibri" w:hAnsi="Calibri"/>
        </w:rPr>
        <w:t>Trends and opportunities presented by MASS</w:t>
      </w:r>
    </w:p>
    <w:p w14:paraId="54C6259C" w14:textId="77777777" w:rsidR="000C5944" w:rsidRDefault="000C5944" w:rsidP="00BC6931">
      <w:pPr>
        <w:pStyle w:val="BodyText"/>
        <w:numPr>
          <w:ilvl w:val="1"/>
          <w:numId w:val="27"/>
        </w:numPr>
        <w:spacing w:before="60" w:after="60"/>
        <w:ind w:left="1434" w:hanging="357"/>
        <w:rPr>
          <w:rFonts w:ascii="Calibri" w:hAnsi="Calibri"/>
        </w:rPr>
      </w:pPr>
      <w:r w:rsidRPr="000C5944">
        <w:rPr>
          <w:rFonts w:ascii="Calibri" w:hAnsi="Calibri"/>
        </w:rPr>
        <w:t>Issues / challenges for the management of ship traffic in a VTS area</w:t>
      </w:r>
    </w:p>
    <w:p w14:paraId="6E642503" w14:textId="77777777" w:rsidR="000C5944" w:rsidRDefault="000C5944" w:rsidP="00BC6931">
      <w:pPr>
        <w:pStyle w:val="BodyText"/>
        <w:numPr>
          <w:ilvl w:val="1"/>
          <w:numId w:val="27"/>
        </w:numPr>
        <w:spacing w:before="60" w:after="60"/>
        <w:ind w:left="1434" w:hanging="357"/>
        <w:rPr>
          <w:rFonts w:ascii="Calibri" w:hAnsi="Calibri"/>
        </w:rPr>
      </w:pPr>
      <w:r w:rsidRPr="000C5944">
        <w:rPr>
          <w:rFonts w:ascii="Calibri" w:hAnsi="Calibri"/>
        </w:rPr>
        <w:t>Options, policies, and strategies for VTS to embrace / influence MASS.</w:t>
      </w:r>
    </w:p>
    <w:p w14:paraId="06ED0C3C" w14:textId="77777777" w:rsidR="000C5944" w:rsidRDefault="000C5944" w:rsidP="00BC6931">
      <w:pPr>
        <w:pStyle w:val="BodyText"/>
        <w:numPr>
          <w:ilvl w:val="1"/>
          <w:numId w:val="27"/>
        </w:numPr>
        <w:spacing w:before="60" w:after="60"/>
        <w:ind w:left="1434" w:hanging="357"/>
        <w:rPr>
          <w:rFonts w:ascii="Calibri" w:hAnsi="Calibri"/>
        </w:rPr>
      </w:pPr>
      <w:r w:rsidRPr="000C5944">
        <w:rPr>
          <w:rFonts w:ascii="Calibri" w:hAnsi="Calibri"/>
        </w:rPr>
        <w:t>Implications for the regulatory and legal framework for VTS.</w:t>
      </w:r>
    </w:p>
    <w:p w14:paraId="222DC4CA" w14:textId="600AFEF4" w:rsidR="000C5944" w:rsidRDefault="000C5944" w:rsidP="00BC6931">
      <w:pPr>
        <w:pStyle w:val="BodyText"/>
        <w:numPr>
          <w:ilvl w:val="1"/>
          <w:numId w:val="27"/>
        </w:numPr>
        <w:spacing w:before="60" w:after="60"/>
        <w:ind w:left="1434" w:hanging="357"/>
        <w:rPr>
          <w:rFonts w:ascii="Calibri" w:hAnsi="Calibri"/>
        </w:rPr>
      </w:pPr>
      <w:r w:rsidRPr="000C5944">
        <w:rPr>
          <w:rFonts w:ascii="Calibri" w:hAnsi="Calibri"/>
        </w:rPr>
        <w:t>Implications for IALA Standards relating to VTS. Noting the advent of MASS will be ongoing for many years and that this document will be reviewed and updated, as appropriate, following each VTS Committee meeting</w:t>
      </w:r>
      <w:r>
        <w:rPr>
          <w:rFonts w:ascii="Calibri" w:hAnsi="Calibri"/>
        </w:rPr>
        <w:t>.</w:t>
      </w:r>
    </w:p>
    <w:p w14:paraId="1B91E326" w14:textId="2315E864" w:rsidR="00A400B6" w:rsidRPr="00A400B6" w:rsidRDefault="00A400B6" w:rsidP="00A400B6">
      <w:pPr>
        <w:pStyle w:val="BodyText"/>
        <w:numPr>
          <w:ilvl w:val="0"/>
          <w:numId w:val="27"/>
        </w:numPr>
        <w:rPr>
          <w:rFonts w:ascii="Calibri" w:hAnsi="Calibri"/>
        </w:rPr>
      </w:pPr>
      <w:r w:rsidRPr="00A400B6">
        <w:rPr>
          <w:rFonts w:ascii="Calibri" w:hAnsi="Calibri"/>
          <w:b/>
          <w:bCs/>
        </w:rPr>
        <w:t>Preparation of Guidance</w:t>
      </w:r>
      <w:r w:rsidRPr="00A400B6">
        <w:rPr>
          <w:rFonts w:ascii="Calibri" w:hAnsi="Calibri"/>
        </w:rPr>
        <w:t xml:space="preserve"> – The Committee was of the view that preparation of guidance material should continue to be paused, noting:</w:t>
      </w:r>
    </w:p>
    <w:p w14:paraId="66DA5A4E" w14:textId="3CD85C2B" w:rsidR="00A400B6" w:rsidRPr="00A400B6" w:rsidRDefault="00A400B6" w:rsidP="00A400B6">
      <w:pPr>
        <w:pStyle w:val="BodyText"/>
        <w:numPr>
          <w:ilvl w:val="1"/>
          <w:numId w:val="27"/>
        </w:numPr>
        <w:rPr>
          <w:rFonts w:ascii="Calibri" w:hAnsi="Calibri"/>
        </w:rPr>
      </w:pPr>
      <w:r w:rsidRPr="00A400B6">
        <w:rPr>
          <w:rFonts w:ascii="Calibri" w:hAnsi="Calibri"/>
        </w:rPr>
        <w:t>The Regulatory Scoping Exercise completed by the IMO in May 2021 identified far ranging implications to international conventions which need to be worked through. For example:</w:t>
      </w:r>
    </w:p>
    <w:p w14:paraId="345F1062" w14:textId="0CC285B7" w:rsidR="00A400B6" w:rsidRPr="00A400B6" w:rsidRDefault="00A400B6" w:rsidP="00BC6931">
      <w:pPr>
        <w:pStyle w:val="BodyText"/>
        <w:numPr>
          <w:ilvl w:val="2"/>
          <w:numId w:val="27"/>
        </w:numPr>
        <w:spacing w:before="60" w:after="60"/>
        <w:rPr>
          <w:rFonts w:ascii="Calibri" w:hAnsi="Calibri"/>
          <w:i/>
          <w:iCs/>
        </w:rPr>
      </w:pPr>
      <w:r w:rsidRPr="00A400B6">
        <w:rPr>
          <w:rFonts w:ascii="Calibri" w:hAnsi="Calibri"/>
          <w:i/>
          <w:iCs/>
        </w:rPr>
        <w:t xml:space="preserve">“ …. a number of high-priority issues, cutting across several instruments, that would need to be addressed at a policy level to determine future work. </w:t>
      </w:r>
    </w:p>
    <w:p w14:paraId="7A893C3E" w14:textId="6FF4863D" w:rsidR="00A400B6" w:rsidRPr="00A400B6" w:rsidRDefault="00A400B6" w:rsidP="00BC6931">
      <w:pPr>
        <w:pStyle w:val="BodyText"/>
        <w:numPr>
          <w:ilvl w:val="2"/>
          <w:numId w:val="27"/>
        </w:numPr>
        <w:spacing w:before="60" w:after="60"/>
        <w:rPr>
          <w:rFonts w:ascii="Calibri" w:hAnsi="Calibri"/>
          <w:i/>
          <w:iCs/>
        </w:rPr>
      </w:pPr>
      <w:r w:rsidRPr="00A400B6">
        <w:rPr>
          <w:rFonts w:ascii="Calibri" w:hAnsi="Calibri"/>
          <w:i/>
          <w:iCs/>
        </w:rPr>
        <w:t xml:space="preserve">These involve the development of MASS terminology and definitions, including an internationally agreed definition of MASS and clarifying the meaning of the term “master”, “crew” or “responsible person”, particularly in Degrees Three (remotely controlled ship) and Four (fully autonomous ship).” </w:t>
      </w:r>
    </w:p>
    <w:p w14:paraId="69D2B3BB" w14:textId="77777777" w:rsidR="00A400B6" w:rsidRPr="00A400B6" w:rsidRDefault="00A400B6" w:rsidP="00BC6931">
      <w:pPr>
        <w:pStyle w:val="BodyText"/>
        <w:numPr>
          <w:ilvl w:val="2"/>
          <w:numId w:val="27"/>
        </w:numPr>
        <w:spacing w:before="60" w:after="60"/>
        <w:rPr>
          <w:rFonts w:ascii="Calibri" w:hAnsi="Calibri"/>
          <w:i/>
          <w:iCs/>
        </w:rPr>
      </w:pPr>
      <w:r w:rsidRPr="00A400B6">
        <w:rPr>
          <w:rFonts w:ascii="Calibri" w:hAnsi="Calibri"/>
          <w:i/>
          <w:iCs/>
        </w:rPr>
        <w:t xml:space="preserve">“Other key issues include addressing the functional and operational requirements of the remotecontrol station/centre and the possible designation of a remote operator as seafarer”. </w:t>
      </w:r>
    </w:p>
    <w:p w14:paraId="766E3E79" w14:textId="242C2CA7" w:rsidR="00A400B6" w:rsidRPr="00A400B6" w:rsidRDefault="00A400B6" w:rsidP="00BC6931">
      <w:pPr>
        <w:pStyle w:val="BodyText"/>
        <w:numPr>
          <w:ilvl w:val="2"/>
          <w:numId w:val="27"/>
        </w:numPr>
        <w:spacing w:before="60" w:after="60"/>
        <w:rPr>
          <w:rFonts w:ascii="Calibri" w:hAnsi="Calibri"/>
          <w:i/>
          <w:iCs/>
        </w:rPr>
      </w:pPr>
      <w:r w:rsidRPr="00A400B6">
        <w:rPr>
          <w:rFonts w:ascii="Calibri" w:hAnsi="Calibri"/>
          <w:i/>
          <w:iCs/>
        </w:rPr>
        <w:t xml:space="preserve"> “….. the best way forward to address MASS in the IMO regulatory framework could, preferably, be in a holistic manner through the development of a goal-based MASS instrument.” </w:t>
      </w:r>
    </w:p>
    <w:p w14:paraId="7E5F9B31" w14:textId="1D0F060B" w:rsidR="00A400B6" w:rsidRPr="00A400B6" w:rsidRDefault="00A400B6" w:rsidP="00A400B6">
      <w:pPr>
        <w:pStyle w:val="BodyText"/>
        <w:numPr>
          <w:ilvl w:val="1"/>
          <w:numId w:val="27"/>
        </w:numPr>
        <w:rPr>
          <w:rFonts w:ascii="Calibri" w:hAnsi="Calibri"/>
        </w:rPr>
      </w:pPr>
      <w:r w:rsidRPr="00A400B6">
        <w:rPr>
          <w:rFonts w:ascii="Calibri" w:hAnsi="Calibri"/>
        </w:rPr>
        <w:t>The development of the Discussion paper.</w:t>
      </w:r>
    </w:p>
    <w:p w14:paraId="34D1B517" w14:textId="0EB5E29D" w:rsidR="00A400B6" w:rsidRPr="00A400B6" w:rsidRDefault="00A400B6" w:rsidP="00A400B6">
      <w:pPr>
        <w:pStyle w:val="BodyText"/>
        <w:numPr>
          <w:ilvl w:val="1"/>
          <w:numId w:val="27"/>
        </w:numPr>
        <w:rPr>
          <w:rFonts w:ascii="Calibri" w:hAnsi="Calibri"/>
        </w:rPr>
      </w:pPr>
      <w:r w:rsidRPr="00A400B6">
        <w:rPr>
          <w:rFonts w:ascii="Calibri" w:hAnsi="Calibri"/>
        </w:rPr>
        <w:t>The consideration of ‘Case Studies’.</w:t>
      </w:r>
    </w:p>
    <w:p w14:paraId="6C1D0ACB" w14:textId="73FA8267" w:rsidR="00A400B6" w:rsidRPr="00A400B6" w:rsidRDefault="00A400B6" w:rsidP="00A400B6">
      <w:pPr>
        <w:pStyle w:val="BodyText"/>
        <w:numPr>
          <w:ilvl w:val="1"/>
          <w:numId w:val="27"/>
        </w:numPr>
        <w:rPr>
          <w:rFonts w:ascii="Calibri" w:hAnsi="Calibri"/>
        </w:rPr>
      </w:pPr>
      <w:r>
        <w:rPr>
          <w:rFonts w:ascii="Calibri" w:hAnsi="Calibri"/>
        </w:rPr>
        <w:t>E</w:t>
      </w:r>
      <w:r w:rsidRPr="00A400B6">
        <w:rPr>
          <w:rFonts w:ascii="Calibri" w:hAnsi="Calibri"/>
        </w:rPr>
        <w:t>xisting guidance available for MASS trials such as:</w:t>
      </w:r>
    </w:p>
    <w:p w14:paraId="31340CFA" w14:textId="6C104CD6" w:rsidR="00A400B6" w:rsidRPr="00A400B6" w:rsidRDefault="00A400B6" w:rsidP="00BC6931">
      <w:pPr>
        <w:pStyle w:val="BodyText"/>
        <w:numPr>
          <w:ilvl w:val="2"/>
          <w:numId w:val="27"/>
        </w:numPr>
        <w:spacing w:before="60" w:after="60"/>
        <w:rPr>
          <w:rFonts w:ascii="Calibri" w:hAnsi="Calibri"/>
        </w:rPr>
      </w:pPr>
      <w:r w:rsidRPr="00A400B6">
        <w:rPr>
          <w:rFonts w:ascii="Calibri" w:hAnsi="Calibri"/>
        </w:rPr>
        <w:t>The IMO Interim Guidelines for MASS Trials (MSC.1/Circ.1604).</w:t>
      </w:r>
    </w:p>
    <w:p w14:paraId="73BF46D4" w14:textId="2C8EC423" w:rsidR="00A400B6" w:rsidRPr="00062EB0" w:rsidRDefault="00A400B6" w:rsidP="00BC6931">
      <w:pPr>
        <w:pStyle w:val="BodyText"/>
        <w:numPr>
          <w:ilvl w:val="2"/>
          <w:numId w:val="27"/>
        </w:numPr>
        <w:spacing w:before="60" w:after="60"/>
        <w:rPr>
          <w:rFonts w:ascii="Calibri" w:hAnsi="Calibri"/>
        </w:rPr>
      </w:pPr>
      <w:r w:rsidRPr="00062EB0">
        <w:rPr>
          <w:rFonts w:ascii="Calibri" w:hAnsi="Calibri"/>
        </w:rPr>
        <w:t>EU Operational Guidelines for Safe, Secure and Sustainable Trials of Maritime Autonomous Surface Ships (MASS).</w:t>
      </w:r>
    </w:p>
    <w:p w14:paraId="2BE03F59" w14:textId="05FF65B1" w:rsidR="00A400B6" w:rsidRDefault="00A400B6" w:rsidP="00BC6931">
      <w:pPr>
        <w:pStyle w:val="BodyText"/>
        <w:numPr>
          <w:ilvl w:val="2"/>
          <w:numId w:val="27"/>
        </w:numPr>
        <w:spacing w:before="60" w:after="60"/>
        <w:rPr>
          <w:rFonts w:ascii="Calibri" w:hAnsi="Calibri"/>
        </w:rPr>
      </w:pPr>
      <w:r w:rsidRPr="00A400B6">
        <w:rPr>
          <w:rFonts w:ascii="Calibri" w:hAnsi="Calibri"/>
        </w:rPr>
        <w:t>MASS UK Industry Conduct Principles and Code of Practice.</w:t>
      </w:r>
    </w:p>
    <w:p w14:paraId="1342436E" w14:textId="19C83F8A" w:rsidR="00A446C9" w:rsidRPr="007A395D" w:rsidRDefault="00341E78" w:rsidP="0009656A">
      <w:pPr>
        <w:pStyle w:val="Heading1"/>
        <w:spacing w:after="120"/>
      </w:pPr>
      <w:r>
        <w:lastRenderedPageBreak/>
        <w:t>introduction</w:t>
      </w:r>
    </w:p>
    <w:p w14:paraId="23AE13AE" w14:textId="56E7A89B" w:rsidR="00C8223F" w:rsidRDefault="00225153" w:rsidP="00C8223F">
      <w:pPr>
        <w:pStyle w:val="BodyText"/>
        <w:rPr>
          <w:rFonts w:ascii="Calibri" w:hAnsi="Calibri"/>
        </w:rPr>
      </w:pPr>
      <w:r>
        <w:rPr>
          <w:rFonts w:ascii="Calibri" w:hAnsi="Calibri"/>
        </w:rPr>
        <w:t xml:space="preserve">Participants </w:t>
      </w:r>
      <w:r w:rsidR="0062636C">
        <w:rPr>
          <w:rFonts w:ascii="Calibri" w:hAnsi="Calibri"/>
        </w:rPr>
        <w:t xml:space="preserve">in the Group </w:t>
      </w:r>
      <w:r>
        <w:rPr>
          <w:rFonts w:ascii="Calibri" w:hAnsi="Calibri"/>
        </w:rPr>
        <w:t>included:</w:t>
      </w:r>
    </w:p>
    <w:tbl>
      <w:tblPr>
        <w:tblStyle w:val="TableGrid"/>
        <w:tblW w:w="7938" w:type="dxa"/>
        <w:tblInd w:w="421" w:type="dxa"/>
        <w:tblLook w:val="04A0" w:firstRow="1" w:lastRow="0" w:firstColumn="1" w:lastColumn="0" w:noHBand="0" w:noVBand="1"/>
      </w:tblPr>
      <w:tblGrid>
        <w:gridCol w:w="1556"/>
        <w:gridCol w:w="1020"/>
        <w:gridCol w:w="5362"/>
      </w:tblGrid>
      <w:tr w:rsidR="00C8223F" w:rsidRPr="00FB4620" w14:paraId="2FE30109" w14:textId="77777777" w:rsidTr="006F27BE">
        <w:tc>
          <w:tcPr>
            <w:tcW w:w="1556" w:type="dxa"/>
            <w:shd w:val="clear" w:color="auto" w:fill="0070C0"/>
          </w:tcPr>
          <w:p w14:paraId="56A3F7E3" w14:textId="77777777" w:rsidR="00C8223F" w:rsidRPr="00FB4620" w:rsidRDefault="00C8223F" w:rsidP="00B55885">
            <w:pPr>
              <w:rPr>
                <w:rFonts w:asciiTheme="minorHAnsi" w:hAnsiTheme="minorHAnsi" w:cstheme="minorHAnsi"/>
                <w:b/>
                <w:color w:val="FFFFFF" w:themeColor="background1"/>
                <w:sz w:val="20"/>
                <w:szCs w:val="20"/>
              </w:rPr>
            </w:pPr>
            <w:r w:rsidRPr="00FB4620">
              <w:rPr>
                <w:rFonts w:asciiTheme="minorHAnsi" w:hAnsiTheme="minorHAnsi" w:cstheme="minorHAnsi"/>
                <w:b/>
                <w:color w:val="FFFFFF" w:themeColor="background1"/>
                <w:sz w:val="20"/>
                <w:szCs w:val="20"/>
              </w:rPr>
              <w:t>Surname</w:t>
            </w:r>
          </w:p>
        </w:tc>
        <w:tc>
          <w:tcPr>
            <w:tcW w:w="1020" w:type="dxa"/>
            <w:shd w:val="clear" w:color="auto" w:fill="0070C0"/>
          </w:tcPr>
          <w:p w14:paraId="6B69B207" w14:textId="77777777" w:rsidR="00C8223F" w:rsidRPr="00FB4620" w:rsidRDefault="00C8223F" w:rsidP="00B55885">
            <w:pPr>
              <w:rPr>
                <w:rFonts w:asciiTheme="minorHAnsi" w:hAnsiTheme="minorHAnsi" w:cstheme="minorHAnsi"/>
                <w:b/>
                <w:color w:val="FFFFFF" w:themeColor="background1"/>
                <w:sz w:val="20"/>
                <w:szCs w:val="20"/>
              </w:rPr>
            </w:pPr>
            <w:r w:rsidRPr="00FB4620">
              <w:rPr>
                <w:rFonts w:asciiTheme="minorHAnsi" w:hAnsiTheme="minorHAnsi" w:cstheme="minorHAnsi"/>
                <w:b/>
                <w:color w:val="FFFFFF" w:themeColor="background1"/>
                <w:sz w:val="20"/>
                <w:szCs w:val="20"/>
              </w:rPr>
              <w:t>First Name</w:t>
            </w:r>
          </w:p>
        </w:tc>
        <w:tc>
          <w:tcPr>
            <w:tcW w:w="5362" w:type="dxa"/>
            <w:shd w:val="clear" w:color="auto" w:fill="0070C0"/>
          </w:tcPr>
          <w:p w14:paraId="50DFAC54" w14:textId="77777777" w:rsidR="00C8223F" w:rsidRPr="00FB4620" w:rsidRDefault="00C8223F" w:rsidP="00B55885">
            <w:pPr>
              <w:rPr>
                <w:rFonts w:asciiTheme="minorHAnsi" w:hAnsiTheme="minorHAnsi" w:cstheme="minorHAnsi"/>
                <w:b/>
                <w:color w:val="FFFFFF" w:themeColor="background1"/>
                <w:sz w:val="20"/>
                <w:szCs w:val="20"/>
              </w:rPr>
            </w:pPr>
            <w:r w:rsidRPr="00FB4620">
              <w:rPr>
                <w:rFonts w:asciiTheme="minorHAnsi" w:hAnsiTheme="minorHAnsi" w:cstheme="minorHAnsi"/>
                <w:b/>
                <w:color w:val="FFFFFF" w:themeColor="background1"/>
                <w:sz w:val="20"/>
                <w:szCs w:val="20"/>
              </w:rPr>
              <w:t>Affiliation</w:t>
            </w:r>
          </w:p>
        </w:tc>
      </w:tr>
      <w:tr w:rsidR="00B173C4" w:rsidRPr="00FB4620" w14:paraId="6BF813D5" w14:textId="77777777" w:rsidTr="006F27BE">
        <w:tc>
          <w:tcPr>
            <w:tcW w:w="1556" w:type="dxa"/>
          </w:tcPr>
          <w:p w14:paraId="32AB8D0A" w14:textId="5985C2C3" w:rsidR="00B173C4" w:rsidRPr="00FB4620" w:rsidRDefault="00B173C4" w:rsidP="00B173C4">
            <w:pPr>
              <w:rPr>
                <w:rFonts w:asciiTheme="minorHAnsi" w:hAnsiTheme="minorHAnsi" w:cstheme="minorHAnsi"/>
                <w:sz w:val="20"/>
                <w:szCs w:val="20"/>
              </w:rPr>
            </w:pPr>
            <w:r w:rsidRPr="004B2A6D">
              <w:rPr>
                <w:rFonts w:asciiTheme="minorHAnsi" w:hAnsiTheme="minorHAnsi" w:cstheme="minorHAnsi"/>
                <w:sz w:val="20"/>
                <w:szCs w:val="20"/>
              </w:rPr>
              <w:t>Trainor</w:t>
            </w:r>
          </w:p>
        </w:tc>
        <w:tc>
          <w:tcPr>
            <w:tcW w:w="1020" w:type="dxa"/>
          </w:tcPr>
          <w:p w14:paraId="7A4E7925" w14:textId="0254AA20" w:rsidR="00B173C4" w:rsidRPr="00FB4620" w:rsidRDefault="00B173C4" w:rsidP="00B173C4">
            <w:pPr>
              <w:rPr>
                <w:rFonts w:asciiTheme="minorHAnsi" w:hAnsiTheme="minorHAnsi" w:cstheme="minorHAnsi"/>
                <w:sz w:val="20"/>
                <w:szCs w:val="20"/>
              </w:rPr>
            </w:pPr>
            <w:r w:rsidRPr="004B2A6D">
              <w:rPr>
                <w:rFonts w:asciiTheme="minorHAnsi" w:hAnsiTheme="minorHAnsi" w:cstheme="minorHAnsi"/>
                <w:sz w:val="20"/>
                <w:szCs w:val="20"/>
              </w:rPr>
              <w:t xml:space="preserve">Neil </w:t>
            </w:r>
          </w:p>
        </w:tc>
        <w:tc>
          <w:tcPr>
            <w:tcW w:w="5362" w:type="dxa"/>
          </w:tcPr>
          <w:p w14:paraId="2F8A6958" w14:textId="35BFCE6E" w:rsidR="00B173C4" w:rsidRPr="00FB4620" w:rsidRDefault="00B173C4" w:rsidP="00B173C4">
            <w:pPr>
              <w:rPr>
                <w:rFonts w:asciiTheme="minorHAnsi" w:hAnsiTheme="minorHAnsi" w:cstheme="minorHAnsi"/>
                <w:sz w:val="20"/>
                <w:szCs w:val="20"/>
              </w:rPr>
            </w:pPr>
            <w:r w:rsidRPr="004B2A6D">
              <w:rPr>
                <w:rFonts w:asciiTheme="minorHAnsi" w:hAnsiTheme="minorHAnsi" w:cstheme="minorHAnsi"/>
                <w:sz w:val="20"/>
                <w:szCs w:val="20"/>
              </w:rPr>
              <w:t>Australian Maritime Safety Authority</w:t>
            </w:r>
          </w:p>
        </w:tc>
      </w:tr>
      <w:tr w:rsidR="00B173C4" w:rsidRPr="00FB4620" w14:paraId="721F8690" w14:textId="77777777" w:rsidTr="006F27BE">
        <w:tc>
          <w:tcPr>
            <w:tcW w:w="1556" w:type="dxa"/>
          </w:tcPr>
          <w:p w14:paraId="48BA539F" w14:textId="31B7EC0E" w:rsidR="00B173C4" w:rsidRPr="004B2A6D" w:rsidRDefault="00B173C4" w:rsidP="00B173C4">
            <w:pPr>
              <w:rPr>
                <w:rFonts w:asciiTheme="minorHAnsi" w:hAnsiTheme="minorHAnsi" w:cstheme="minorHAnsi"/>
                <w:sz w:val="20"/>
                <w:szCs w:val="20"/>
              </w:rPr>
            </w:pPr>
            <w:r w:rsidRPr="0006573E">
              <w:rPr>
                <w:rFonts w:asciiTheme="minorHAnsi" w:hAnsiTheme="minorHAnsi" w:cstheme="minorHAnsi"/>
                <w:sz w:val="20"/>
                <w:szCs w:val="20"/>
              </w:rPr>
              <w:t>Guèvremont</w:t>
            </w:r>
          </w:p>
        </w:tc>
        <w:tc>
          <w:tcPr>
            <w:tcW w:w="1020" w:type="dxa"/>
          </w:tcPr>
          <w:p w14:paraId="2F26CFF5" w14:textId="77E7B597" w:rsidR="00B173C4" w:rsidRPr="004B2A6D" w:rsidRDefault="00B173C4" w:rsidP="00B173C4">
            <w:pPr>
              <w:rPr>
                <w:rFonts w:asciiTheme="minorHAnsi" w:hAnsiTheme="minorHAnsi" w:cstheme="minorHAnsi"/>
                <w:sz w:val="20"/>
                <w:szCs w:val="20"/>
              </w:rPr>
            </w:pPr>
            <w:r w:rsidRPr="0006573E">
              <w:rPr>
                <w:rFonts w:asciiTheme="minorHAnsi" w:hAnsiTheme="minorHAnsi" w:cstheme="minorHAnsi"/>
                <w:sz w:val="20"/>
                <w:szCs w:val="20"/>
              </w:rPr>
              <w:t>Jean</w:t>
            </w:r>
          </w:p>
        </w:tc>
        <w:tc>
          <w:tcPr>
            <w:tcW w:w="5362" w:type="dxa"/>
          </w:tcPr>
          <w:p w14:paraId="7F04B1A2" w14:textId="0F2E6043" w:rsidR="00B173C4" w:rsidRPr="004B2A6D" w:rsidRDefault="00B173C4" w:rsidP="00B173C4">
            <w:pPr>
              <w:rPr>
                <w:rFonts w:asciiTheme="minorHAnsi" w:hAnsiTheme="minorHAnsi" w:cstheme="minorHAnsi"/>
                <w:sz w:val="20"/>
                <w:szCs w:val="20"/>
              </w:rPr>
            </w:pPr>
            <w:r w:rsidRPr="0006573E">
              <w:rPr>
                <w:rFonts w:asciiTheme="minorHAnsi" w:hAnsiTheme="minorHAnsi" w:cstheme="minorHAnsi"/>
                <w:sz w:val="20"/>
                <w:szCs w:val="20"/>
              </w:rPr>
              <w:t>Canadian Coast Guard</w:t>
            </w:r>
          </w:p>
        </w:tc>
      </w:tr>
      <w:tr w:rsidR="00B173C4" w:rsidRPr="00FB4620" w14:paraId="0360EAB3" w14:textId="77777777" w:rsidTr="006F27BE">
        <w:tc>
          <w:tcPr>
            <w:tcW w:w="1556" w:type="dxa"/>
          </w:tcPr>
          <w:p w14:paraId="443E90CB" w14:textId="1649D8D4" w:rsidR="00B173C4" w:rsidRPr="0006573E" w:rsidRDefault="00B173C4" w:rsidP="00B173C4">
            <w:pPr>
              <w:rPr>
                <w:rFonts w:asciiTheme="minorHAnsi" w:hAnsiTheme="minorHAnsi" w:cstheme="minorHAnsi"/>
                <w:sz w:val="20"/>
                <w:szCs w:val="20"/>
              </w:rPr>
            </w:pPr>
            <w:r w:rsidRPr="0006573E">
              <w:rPr>
                <w:rFonts w:asciiTheme="minorHAnsi" w:hAnsiTheme="minorHAnsi" w:cstheme="minorHAnsi"/>
                <w:sz w:val="20"/>
                <w:szCs w:val="20"/>
              </w:rPr>
              <w:t xml:space="preserve">Wei </w:t>
            </w:r>
          </w:p>
        </w:tc>
        <w:tc>
          <w:tcPr>
            <w:tcW w:w="1020" w:type="dxa"/>
          </w:tcPr>
          <w:p w14:paraId="2F458EA8" w14:textId="2A0FEA59" w:rsidR="00B173C4" w:rsidRPr="0006573E" w:rsidRDefault="00B173C4" w:rsidP="00B173C4">
            <w:pPr>
              <w:rPr>
                <w:rFonts w:asciiTheme="minorHAnsi" w:hAnsiTheme="minorHAnsi" w:cstheme="minorHAnsi"/>
                <w:sz w:val="20"/>
                <w:szCs w:val="20"/>
              </w:rPr>
            </w:pPr>
            <w:r w:rsidRPr="0006573E">
              <w:rPr>
                <w:rFonts w:asciiTheme="minorHAnsi" w:hAnsiTheme="minorHAnsi" w:cstheme="minorHAnsi"/>
                <w:sz w:val="20"/>
                <w:szCs w:val="20"/>
              </w:rPr>
              <w:t>Liu</w:t>
            </w:r>
          </w:p>
        </w:tc>
        <w:tc>
          <w:tcPr>
            <w:tcW w:w="5362" w:type="dxa"/>
          </w:tcPr>
          <w:p w14:paraId="1A7E892B" w14:textId="36DE3929" w:rsidR="00B173C4" w:rsidRPr="0006573E" w:rsidRDefault="006F27BE" w:rsidP="00B173C4">
            <w:pPr>
              <w:rPr>
                <w:rFonts w:asciiTheme="minorHAnsi" w:hAnsiTheme="minorHAnsi" w:cstheme="minorHAnsi"/>
                <w:sz w:val="20"/>
                <w:szCs w:val="20"/>
              </w:rPr>
            </w:pPr>
            <w:r>
              <w:rPr>
                <w:rFonts w:asciiTheme="minorHAnsi" w:hAnsiTheme="minorHAnsi" w:cstheme="minorHAnsi"/>
                <w:sz w:val="20"/>
                <w:szCs w:val="20"/>
              </w:rPr>
              <w:t xml:space="preserve">China </w:t>
            </w:r>
            <w:r w:rsidR="00B173C4" w:rsidRPr="0006573E">
              <w:rPr>
                <w:rFonts w:asciiTheme="minorHAnsi" w:hAnsiTheme="minorHAnsi" w:cstheme="minorHAnsi"/>
                <w:sz w:val="20"/>
                <w:szCs w:val="20"/>
              </w:rPr>
              <w:t>Maritime Safety Administration</w:t>
            </w:r>
          </w:p>
        </w:tc>
      </w:tr>
      <w:tr w:rsidR="006F27BE" w:rsidRPr="00FB4620" w14:paraId="4FA6EB20" w14:textId="77777777" w:rsidTr="006F27BE">
        <w:tc>
          <w:tcPr>
            <w:tcW w:w="1556" w:type="dxa"/>
          </w:tcPr>
          <w:p w14:paraId="7AB88BFA" w14:textId="4AE75F97" w:rsidR="006F27BE" w:rsidRPr="0006573E" w:rsidRDefault="006F27BE" w:rsidP="006F27BE">
            <w:pPr>
              <w:rPr>
                <w:rFonts w:asciiTheme="minorHAnsi" w:hAnsiTheme="minorHAnsi" w:cstheme="minorHAnsi"/>
                <w:sz w:val="20"/>
                <w:szCs w:val="20"/>
              </w:rPr>
            </w:pPr>
            <w:r w:rsidRPr="00834369">
              <w:rPr>
                <w:rFonts w:asciiTheme="minorHAnsi" w:hAnsiTheme="minorHAnsi" w:cstheme="minorHAnsi"/>
                <w:sz w:val="20"/>
                <w:szCs w:val="20"/>
              </w:rPr>
              <w:t>Li</w:t>
            </w:r>
          </w:p>
        </w:tc>
        <w:tc>
          <w:tcPr>
            <w:tcW w:w="1020" w:type="dxa"/>
          </w:tcPr>
          <w:p w14:paraId="14DEFBA5" w14:textId="294AFAA0" w:rsidR="006F27BE" w:rsidRPr="0006573E" w:rsidRDefault="006F27BE" w:rsidP="006F27BE">
            <w:pPr>
              <w:rPr>
                <w:rFonts w:asciiTheme="minorHAnsi" w:hAnsiTheme="minorHAnsi" w:cstheme="minorHAnsi"/>
                <w:sz w:val="20"/>
                <w:szCs w:val="20"/>
              </w:rPr>
            </w:pPr>
            <w:r w:rsidRPr="00834369">
              <w:rPr>
                <w:rFonts w:asciiTheme="minorHAnsi" w:hAnsiTheme="minorHAnsi" w:cstheme="minorHAnsi"/>
                <w:sz w:val="20"/>
                <w:szCs w:val="20"/>
              </w:rPr>
              <w:t>Yuanhang</w:t>
            </w:r>
          </w:p>
        </w:tc>
        <w:tc>
          <w:tcPr>
            <w:tcW w:w="5362" w:type="dxa"/>
          </w:tcPr>
          <w:p w14:paraId="4968AC4D" w14:textId="3C7D8CA4" w:rsidR="006F27BE" w:rsidRPr="0006573E" w:rsidRDefault="006F27BE" w:rsidP="006F27BE">
            <w:pPr>
              <w:rPr>
                <w:rFonts w:asciiTheme="minorHAnsi" w:hAnsiTheme="minorHAnsi" w:cstheme="minorHAnsi"/>
                <w:sz w:val="20"/>
                <w:szCs w:val="20"/>
              </w:rPr>
            </w:pPr>
            <w:r w:rsidRPr="00834369">
              <w:rPr>
                <w:rFonts w:asciiTheme="minorHAnsi" w:hAnsiTheme="minorHAnsi" w:cstheme="minorHAnsi"/>
                <w:sz w:val="20"/>
                <w:szCs w:val="20"/>
              </w:rPr>
              <w:t>China Maritime Safety Administration</w:t>
            </w:r>
          </w:p>
        </w:tc>
      </w:tr>
      <w:tr w:rsidR="00B173C4" w:rsidRPr="00FB4620" w14:paraId="6F1E7FD7" w14:textId="77777777" w:rsidTr="006F27BE">
        <w:tc>
          <w:tcPr>
            <w:tcW w:w="1556" w:type="dxa"/>
          </w:tcPr>
          <w:p w14:paraId="3D4A370F" w14:textId="32597AC5" w:rsidR="00B173C4" w:rsidRPr="0006573E" w:rsidRDefault="00B173C4" w:rsidP="00B173C4">
            <w:pPr>
              <w:rPr>
                <w:rFonts w:asciiTheme="minorHAnsi" w:hAnsiTheme="minorHAnsi" w:cstheme="minorHAnsi"/>
                <w:sz w:val="20"/>
                <w:szCs w:val="20"/>
              </w:rPr>
            </w:pPr>
            <w:r w:rsidRPr="0006573E">
              <w:rPr>
                <w:rFonts w:asciiTheme="minorHAnsi" w:hAnsiTheme="minorHAnsi" w:cstheme="minorHAnsi"/>
                <w:sz w:val="20"/>
                <w:szCs w:val="20"/>
              </w:rPr>
              <w:t>Hansen</w:t>
            </w:r>
          </w:p>
        </w:tc>
        <w:tc>
          <w:tcPr>
            <w:tcW w:w="1020" w:type="dxa"/>
          </w:tcPr>
          <w:p w14:paraId="632F2166" w14:textId="2DC7AD70" w:rsidR="00B173C4" w:rsidRPr="0006573E" w:rsidRDefault="00B173C4" w:rsidP="00B173C4">
            <w:pPr>
              <w:rPr>
                <w:rFonts w:asciiTheme="minorHAnsi" w:hAnsiTheme="minorHAnsi" w:cstheme="minorHAnsi"/>
                <w:sz w:val="20"/>
                <w:szCs w:val="20"/>
              </w:rPr>
            </w:pPr>
            <w:r w:rsidRPr="0006573E">
              <w:rPr>
                <w:rFonts w:asciiTheme="minorHAnsi" w:hAnsiTheme="minorHAnsi" w:cstheme="minorHAnsi"/>
                <w:sz w:val="20"/>
                <w:szCs w:val="20"/>
              </w:rPr>
              <w:t>Dorte</w:t>
            </w:r>
          </w:p>
        </w:tc>
        <w:tc>
          <w:tcPr>
            <w:tcW w:w="5362" w:type="dxa"/>
          </w:tcPr>
          <w:p w14:paraId="222135ED" w14:textId="60555B4E" w:rsidR="00B173C4" w:rsidRPr="0006573E" w:rsidRDefault="00B173C4" w:rsidP="00B173C4">
            <w:pPr>
              <w:rPr>
                <w:rFonts w:asciiTheme="minorHAnsi" w:hAnsiTheme="minorHAnsi" w:cstheme="minorHAnsi"/>
                <w:sz w:val="20"/>
                <w:szCs w:val="20"/>
              </w:rPr>
            </w:pPr>
            <w:r w:rsidRPr="0006573E">
              <w:rPr>
                <w:rFonts w:asciiTheme="minorHAnsi" w:hAnsiTheme="minorHAnsi" w:cstheme="minorHAnsi"/>
                <w:sz w:val="20"/>
                <w:szCs w:val="20"/>
              </w:rPr>
              <w:t>Defence Command Denmark Naval Staff</w:t>
            </w:r>
          </w:p>
        </w:tc>
      </w:tr>
      <w:tr w:rsidR="00B173C4" w:rsidRPr="00FB4620" w14:paraId="65B85DD7" w14:textId="77777777" w:rsidTr="006F27BE">
        <w:tc>
          <w:tcPr>
            <w:tcW w:w="1556" w:type="dxa"/>
          </w:tcPr>
          <w:p w14:paraId="2FCFF6C8" w14:textId="459CB353" w:rsidR="00B173C4" w:rsidRPr="0006573E" w:rsidRDefault="00B173C4" w:rsidP="00B173C4">
            <w:pPr>
              <w:rPr>
                <w:rFonts w:asciiTheme="minorHAnsi" w:hAnsiTheme="minorHAnsi" w:cstheme="minorHAnsi"/>
                <w:sz w:val="20"/>
                <w:szCs w:val="20"/>
              </w:rPr>
            </w:pPr>
            <w:r w:rsidRPr="0006573E">
              <w:rPr>
                <w:rFonts w:asciiTheme="minorHAnsi" w:hAnsiTheme="minorHAnsi" w:cstheme="minorHAnsi"/>
                <w:sz w:val="20"/>
                <w:szCs w:val="20"/>
              </w:rPr>
              <w:t>Kallio</w:t>
            </w:r>
          </w:p>
        </w:tc>
        <w:tc>
          <w:tcPr>
            <w:tcW w:w="1020" w:type="dxa"/>
          </w:tcPr>
          <w:p w14:paraId="583B1A64" w14:textId="279857E3" w:rsidR="00B173C4" w:rsidRPr="0006573E" w:rsidRDefault="00B173C4" w:rsidP="00B173C4">
            <w:pPr>
              <w:rPr>
                <w:rFonts w:asciiTheme="minorHAnsi" w:hAnsiTheme="minorHAnsi" w:cstheme="minorHAnsi"/>
                <w:sz w:val="20"/>
                <w:szCs w:val="20"/>
              </w:rPr>
            </w:pPr>
            <w:r w:rsidRPr="0006573E">
              <w:rPr>
                <w:rFonts w:asciiTheme="minorHAnsi" w:hAnsiTheme="minorHAnsi" w:cstheme="minorHAnsi"/>
                <w:sz w:val="20"/>
                <w:szCs w:val="20"/>
              </w:rPr>
              <w:t xml:space="preserve">Esa </w:t>
            </w:r>
          </w:p>
        </w:tc>
        <w:tc>
          <w:tcPr>
            <w:tcW w:w="5362" w:type="dxa"/>
          </w:tcPr>
          <w:p w14:paraId="6E704FF5" w14:textId="1A70660D" w:rsidR="00B173C4" w:rsidRPr="0006573E" w:rsidRDefault="00B173C4" w:rsidP="00B173C4">
            <w:pPr>
              <w:rPr>
                <w:rFonts w:asciiTheme="minorHAnsi" w:hAnsiTheme="minorHAnsi" w:cstheme="minorHAnsi"/>
                <w:sz w:val="20"/>
                <w:szCs w:val="20"/>
              </w:rPr>
            </w:pPr>
            <w:r w:rsidRPr="0006573E">
              <w:rPr>
                <w:rFonts w:asciiTheme="minorHAnsi" w:hAnsiTheme="minorHAnsi" w:cstheme="minorHAnsi"/>
                <w:sz w:val="20"/>
                <w:szCs w:val="20"/>
              </w:rPr>
              <w:t>Fintraffic Vessel Traffic Services Ltd</w:t>
            </w:r>
          </w:p>
        </w:tc>
      </w:tr>
      <w:tr w:rsidR="00B173C4" w:rsidRPr="00FB4620" w14:paraId="54AAD95C" w14:textId="77777777" w:rsidTr="006F27BE">
        <w:tc>
          <w:tcPr>
            <w:tcW w:w="1556" w:type="dxa"/>
          </w:tcPr>
          <w:p w14:paraId="78B1E73A" w14:textId="6507B83E" w:rsidR="00B173C4" w:rsidRPr="0006573E" w:rsidRDefault="00B173C4" w:rsidP="00B173C4">
            <w:pPr>
              <w:rPr>
                <w:rFonts w:asciiTheme="minorHAnsi" w:hAnsiTheme="minorHAnsi" w:cstheme="minorHAnsi"/>
                <w:sz w:val="20"/>
                <w:szCs w:val="20"/>
              </w:rPr>
            </w:pPr>
            <w:r w:rsidRPr="0006573E">
              <w:rPr>
                <w:rFonts w:asciiTheme="minorHAnsi" w:hAnsiTheme="minorHAnsi" w:cstheme="minorHAnsi"/>
                <w:sz w:val="20"/>
                <w:szCs w:val="20"/>
              </w:rPr>
              <w:t>Martikainen</w:t>
            </w:r>
          </w:p>
        </w:tc>
        <w:tc>
          <w:tcPr>
            <w:tcW w:w="1020" w:type="dxa"/>
          </w:tcPr>
          <w:p w14:paraId="5C009707" w14:textId="74341336" w:rsidR="00B173C4" w:rsidRPr="0006573E" w:rsidRDefault="00B173C4" w:rsidP="00B173C4">
            <w:pPr>
              <w:rPr>
                <w:rFonts w:asciiTheme="minorHAnsi" w:hAnsiTheme="minorHAnsi" w:cstheme="minorHAnsi"/>
                <w:sz w:val="20"/>
                <w:szCs w:val="20"/>
              </w:rPr>
            </w:pPr>
            <w:r w:rsidRPr="0006573E">
              <w:rPr>
                <w:rFonts w:asciiTheme="minorHAnsi" w:hAnsiTheme="minorHAnsi" w:cstheme="minorHAnsi"/>
                <w:sz w:val="20"/>
                <w:szCs w:val="20"/>
              </w:rPr>
              <w:t>Tuomas</w:t>
            </w:r>
          </w:p>
        </w:tc>
        <w:tc>
          <w:tcPr>
            <w:tcW w:w="5362" w:type="dxa"/>
          </w:tcPr>
          <w:p w14:paraId="1DAEC43B" w14:textId="0CD20604" w:rsidR="00B173C4" w:rsidRPr="0006573E" w:rsidRDefault="00B173C4" w:rsidP="00B173C4">
            <w:pPr>
              <w:rPr>
                <w:rFonts w:asciiTheme="minorHAnsi" w:hAnsiTheme="minorHAnsi" w:cstheme="minorHAnsi"/>
                <w:sz w:val="20"/>
                <w:szCs w:val="20"/>
              </w:rPr>
            </w:pPr>
            <w:r w:rsidRPr="0006573E">
              <w:rPr>
                <w:rFonts w:asciiTheme="minorHAnsi" w:hAnsiTheme="minorHAnsi" w:cstheme="minorHAnsi"/>
                <w:sz w:val="20"/>
                <w:szCs w:val="20"/>
              </w:rPr>
              <w:t>Transport Infrastructure Agency</w:t>
            </w:r>
          </w:p>
        </w:tc>
      </w:tr>
      <w:tr w:rsidR="00B173C4" w:rsidRPr="00FB4620" w14:paraId="55ECC112" w14:textId="77777777" w:rsidTr="006F27BE">
        <w:tc>
          <w:tcPr>
            <w:tcW w:w="1556" w:type="dxa"/>
          </w:tcPr>
          <w:p w14:paraId="62FA3D0C" w14:textId="4F53B650" w:rsidR="00B173C4" w:rsidRPr="00FB4620" w:rsidRDefault="00B173C4" w:rsidP="00B173C4">
            <w:pPr>
              <w:rPr>
                <w:rFonts w:asciiTheme="minorHAnsi" w:hAnsiTheme="minorHAnsi" w:cstheme="minorHAnsi"/>
                <w:sz w:val="20"/>
                <w:szCs w:val="20"/>
              </w:rPr>
            </w:pPr>
            <w:r w:rsidRPr="004B2A6D">
              <w:rPr>
                <w:rFonts w:asciiTheme="minorHAnsi" w:hAnsiTheme="minorHAnsi" w:cstheme="minorHAnsi"/>
                <w:sz w:val="20"/>
                <w:szCs w:val="20"/>
              </w:rPr>
              <w:t>Sobott</w:t>
            </w:r>
          </w:p>
        </w:tc>
        <w:tc>
          <w:tcPr>
            <w:tcW w:w="1020" w:type="dxa"/>
          </w:tcPr>
          <w:p w14:paraId="3504ED3F" w14:textId="064A0E7A" w:rsidR="00B173C4" w:rsidRPr="00FB4620" w:rsidRDefault="00B173C4" w:rsidP="00B173C4">
            <w:pPr>
              <w:rPr>
                <w:rFonts w:asciiTheme="minorHAnsi" w:hAnsiTheme="minorHAnsi" w:cstheme="minorHAnsi"/>
                <w:sz w:val="20"/>
                <w:szCs w:val="20"/>
              </w:rPr>
            </w:pPr>
            <w:r w:rsidRPr="004B2A6D">
              <w:rPr>
                <w:rFonts w:asciiTheme="minorHAnsi" w:hAnsiTheme="minorHAnsi" w:cstheme="minorHAnsi"/>
                <w:sz w:val="20"/>
                <w:szCs w:val="20"/>
              </w:rPr>
              <w:t>Toni</w:t>
            </w:r>
          </w:p>
        </w:tc>
        <w:tc>
          <w:tcPr>
            <w:tcW w:w="5362" w:type="dxa"/>
          </w:tcPr>
          <w:p w14:paraId="190E5558" w14:textId="1E12664F" w:rsidR="00B173C4" w:rsidRPr="00FB4620" w:rsidRDefault="00B173C4" w:rsidP="00B173C4">
            <w:pPr>
              <w:rPr>
                <w:rFonts w:asciiTheme="minorHAnsi" w:hAnsiTheme="minorHAnsi" w:cstheme="minorHAnsi"/>
                <w:sz w:val="20"/>
                <w:szCs w:val="20"/>
              </w:rPr>
            </w:pPr>
            <w:r w:rsidRPr="004B2A6D">
              <w:rPr>
                <w:rFonts w:asciiTheme="minorHAnsi" w:hAnsiTheme="minorHAnsi" w:cstheme="minorHAnsi"/>
                <w:sz w:val="20"/>
                <w:szCs w:val="20"/>
              </w:rPr>
              <w:t>Transport Infrastructure Agency</w:t>
            </w:r>
          </w:p>
        </w:tc>
      </w:tr>
      <w:tr w:rsidR="00B173C4" w:rsidRPr="00FB4620" w14:paraId="5485C5A3" w14:textId="77777777" w:rsidTr="006F27BE">
        <w:tc>
          <w:tcPr>
            <w:tcW w:w="1556" w:type="dxa"/>
          </w:tcPr>
          <w:p w14:paraId="271DBB6E" w14:textId="64E05502" w:rsidR="00B173C4" w:rsidRPr="00FB4620" w:rsidRDefault="00B173C4" w:rsidP="00B173C4">
            <w:pPr>
              <w:rPr>
                <w:rFonts w:asciiTheme="minorHAnsi" w:hAnsiTheme="minorHAnsi" w:cstheme="minorHAnsi"/>
                <w:sz w:val="20"/>
                <w:szCs w:val="20"/>
              </w:rPr>
            </w:pPr>
            <w:r w:rsidRPr="004B2A6D">
              <w:rPr>
                <w:rFonts w:asciiTheme="minorHAnsi" w:hAnsiTheme="minorHAnsi" w:cstheme="minorHAnsi"/>
                <w:sz w:val="20"/>
                <w:szCs w:val="20"/>
              </w:rPr>
              <w:t>Aaltonen</w:t>
            </w:r>
          </w:p>
        </w:tc>
        <w:tc>
          <w:tcPr>
            <w:tcW w:w="1020" w:type="dxa"/>
          </w:tcPr>
          <w:p w14:paraId="3AAC37EA" w14:textId="21936A4A" w:rsidR="00B173C4" w:rsidRPr="00FB4620" w:rsidRDefault="00B173C4" w:rsidP="00B173C4">
            <w:pPr>
              <w:rPr>
                <w:rFonts w:asciiTheme="minorHAnsi" w:hAnsiTheme="minorHAnsi" w:cstheme="minorHAnsi"/>
                <w:sz w:val="20"/>
                <w:szCs w:val="20"/>
              </w:rPr>
            </w:pPr>
            <w:r w:rsidRPr="004B2A6D">
              <w:rPr>
                <w:rFonts w:asciiTheme="minorHAnsi" w:hAnsiTheme="minorHAnsi" w:cstheme="minorHAnsi"/>
                <w:sz w:val="20"/>
                <w:szCs w:val="20"/>
              </w:rPr>
              <w:t>Matti</w:t>
            </w:r>
          </w:p>
        </w:tc>
        <w:tc>
          <w:tcPr>
            <w:tcW w:w="5362" w:type="dxa"/>
          </w:tcPr>
          <w:p w14:paraId="7BE9D463" w14:textId="43874DE9" w:rsidR="00B173C4" w:rsidRPr="00FB4620" w:rsidRDefault="00B173C4" w:rsidP="00B173C4">
            <w:pPr>
              <w:rPr>
                <w:rFonts w:asciiTheme="minorHAnsi" w:hAnsiTheme="minorHAnsi" w:cstheme="minorHAnsi"/>
                <w:sz w:val="20"/>
                <w:szCs w:val="20"/>
              </w:rPr>
            </w:pPr>
            <w:r w:rsidRPr="004B2A6D">
              <w:rPr>
                <w:rFonts w:asciiTheme="minorHAnsi" w:hAnsiTheme="minorHAnsi" w:cstheme="minorHAnsi"/>
                <w:sz w:val="20"/>
                <w:szCs w:val="20"/>
              </w:rPr>
              <w:t>Transport and communications Agency Traficom</w:t>
            </w:r>
          </w:p>
        </w:tc>
      </w:tr>
      <w:tr w:rsidR="00B173C4" w:rsidRPr="00FB4620" w14:paraId="4A6885E7" w14:textId="77777777" w:rsidTr="006F27BE">
        <w:tc>
          <w:tcPr>
            <w:tcW w:w="1556" w:type="dxa"/>
          </w:tcPr>
          <w:p w14:paraId="2AFBD8CE" w14:textId="70B9D7CA" w:rsidR="00B173C4" w:rsidRPr="00FB4620" w:rsidRDefault="00B173C4" w:rsidP="00B173C4">
            <w:pPr>
              <w:rPr>
                <w:rFonts w:asciiTheme="minorHAnsi" w:hAnsiTheme="minorHAnsi" w:cstheme="minorHAnsi"/>
                <w:sz w:val="20"/>
                <w:szCs w:val="20"/>
              </w:rPr>
            </w:pPr>
            <w:r w:rsidRPr="004B2A6D">
              <w:rPr>
                <w:rFonts w:asciiTheme="minorHAnsi" w:hAnsiTheme="minorHAnsi" w:cstheme="minorHAnsi"/>
                <w:sz w:val="20"/>
                <w:szCs w:val="20"/>
              </w:rPr>
              <w:t>Talja</w:t>
            </w:r>
          </w:p>
        </w:tc>
        <w:tc>
          <w:tcPr>
            <w:tcW w:w="1020" w:type="dxa"/>
          </w:tcPr>
          <w:p w14:paraId="1AB92178" w14:textId="0567C4B0" w:rsidR="00B173C4" w:rsidRPr="00FB4620" w:rsidRDefault="00B173C4" w:rsidP="00B173C4">
            <w:pPr>
              <w:rPr>
                <w:rFonts w:asciiTheme="minorHAnsi" w:hAnsiTheme="minorHAnsi" w:cstheme="minorHAnsi"/>
                <w:sz w:val="20"/>
                <w:szCs w:val="20"/>
              </w:rPr>
            </w:pPr>
            <w:r w:rsidRPr="004B2A6D">
              <w:rPr>
                <w:rFonts w:asciiTheme="minorHAnsi" w:hAnsiTheme="minorHAnsi" w:cstheme="minorHAnsi"/>
                <w:sz w:val="20"/>
                <w:szCs w:val="20"/>
              </w:rPr>
              <w:t>Sari</w:t>
            </w:r>
          </w:p>
        </w:tc>
        <w:tc>
          <w:tcPr>
            <w:tcW w:w="5362" w:type="dxa"/>
          </w:tcPr>
          <w:p w14:paraId="4B45A8C6" w14:textId="5B619E46" w:rsidR="00B173C4" w:rsidRPr="00FB4620" w:rsidRDefault="00B173C4" w:rsidP="00B173C4">
            <w:pPr>
              <w:rPr>
                <w:rFonts w:asciiTheme="minorHAnsi" w:hAnsiTheme="minorHAnsi" w:cstheme="minorHAnsi"/>
                <w:sz w:val="20"/>
                <w:szCs w:val="20"/>
              </w:rPr>
            </w:pPr>
            <w:r w:rsidRPr="004B2A6D">
              <w:rPr>
                <w:rFonts w:asciiTheme="minorHAnsi" w:hAnsiTheme="minorHAnsi" w:cstheme="minorHAnsi"/>
                <w:sz w:val="20"/>
                <w:szCs w:val="20"/>
              </w:rPr>
              <w:t>Fintraffic Vessel Traffic Services Ltd</w:t>
            </w:r>
          </w:p>
        </w:tc>
      </w:tr>
      <w:tr w:rsidR="006F27BE" w:rsidRPr="00FB4620" w14:paraId="593E0E6D" w14:textId="77777777" w:rsidTr="006F27BE">
        <w:tc>
          <w:tcPr>
            <w:tcW w:w="1556" w:type="dxa"/>
          </w:tcPr>
          <w:p w14:paraId="0FC902E2" w14:textId="2C53206E" w:rsidR="006F27BE" w:rsidRPr="004B2A6D" w:rsidRDefault="006F27BE" w:rsidP="006F27BE">
            <w:pPr>
              <w:rPr>
                <w:rFonts w:asciiTheme="minorHAnsi" w:hAnsiTheme="minorHAnsi" w:cstheme="minorHAnsi"/>
                <w:sz w:val="20"/>
                <w:szCs w:val="20"/>
              </w:rPr>
            </w:pPr>
            <w:r w:rsidRPr="00834369">
              <w:rPr>
                <w:rFonts w:asciiTheme="minorHAnsi" w:hAnsiTheme="minorHAnsi" w:cstheme="minorHAnsi"/>
                <w:sz w:val="20"/>
                <w:szCs w:val="20"/>
              </w:rPr>
              <w:t>Landi</w:t>
            </w:r>
          </w:p>
        </w:tc>
        <w:tc>
          <w:tcPr>
            <w:tcW w:w="1020" w:type="dxa"/>
          </w:tcPr>
          <w:p w14:paraId="2D805A6A" w14:textId="0C0FED56" w:rsidR="006F27BE" w:rsidRPr="004B2A6D" w:rsidRDefault="006F27BE" w:rsidP="006F27BE">
            <w:pPr>
              <w:rPr>
                <w:rFonts w:asciiTheme="minorHAnsi" w:hAnsiTheme="minorHAnsi" w:cstheme="minorHAnsi"/>
                <w:sz w:val="20"/>
                <w:szCs w:val="20"/>
              </w:rPr>
            </w:pPr>
            <w:r w:rsidRPr="00834369">
              <w:rPr>
                <w:rFonts w:asciiTheme="minorHAnsi" w:hAnsiTheme="minorHAnsi" w:cstheme="minorHAnsi"/>
                <w:sz w:val="20"/>
                <w:szCs w:val="20"/>
              </w:rPr>
              <w:t>Michele</w:t>
            </w:r>
          </w:p>
        </w:tc>
        <w:tc>
          <w:tcPr>
            <w:tcW w:w="5362" w:type="dxa"/>
          </w:tcPr>
          <w:p w14:paraId="301964D5" w14:textId="5A10B9C2" w:rsidR="006F27BE" w:rsidRPr="004B2A6D" w:rsidRDefault="006F27BE" w:rsidP="006F27BE">
            <w:pPr>
              <w:rPr>
                <w:rFonts w:asciiTheme="minorHAnsi" w:hAnsiTheme="minorHAnsi" w:cstheme="minorHAnsi"/>
                <w:sz w:val="20"/>
                <w:szCs w:val="20"/>
              </w:rPr>
            </w:pPr>
            <w:r w:rsidRPr="00834369">
              <w:rPr>
                <w:rFonts w:asciiTheme="minorHAnsi" w:hAnsiTheme="minorHAnsi" w:cstheme="minorHAnsi"/>
                <w:sz w:val="20"/>
                <w:szCs w:val="20"/>
              </w:rPr>
              <w:t>Italian Coast Guard</w:t>
            </w:r>
          </w:p>
        </w:tc>
      </w:tr>
      <w:tr w:rsidR="00B173C4" w:rsidRPr="00FB4620" w14:paraId="4BE1F9C9" w14:textId="77777777" w:rsidTr="006F27BE">
        <w:tc>
          <w:tcPr>
            <w:tcW w:w="1556" w:type="dxa"/>
          </w:tcPr>
          <w:p w14:paraId="26E5BDD2" w14:textId="1E2581F6" w:rsidR="00B173C4" w:rsidRPr="00FB4620" w:rsidRDefault="00B173C4" w:rsidP="00B173C4">
            <w:pPr>
              <w:rPr>
                <w:rFonts w:asciiTheme="minorHAnsi" w:hAnsiTheme="minorHAnsi" w:cstheme="minorHAnsi"/>
                <w:sz w:val="20"/>
                <w:szCs w:val="20"/>
              </w:rPr>
            </w:pPr>
            <w:r w:rsidRPr="004B2A6D">
              <w:rPr>
                <w:rFonts w:asciiTheme="minorHAnsi" w:hAnsiTheme="minorHAnsi" w:cstheme="minorHAnsi"/>
                <w:sz w:val="20"/>
                <w:szCs w:val="20"/>
              </w:rPr>
              <w:t xml:space="preserve">Noguchi </w:t>
            </w:r>
          </w:p>
        </w:tc>
        <w:tc>
          <w:tcPr>
            <w:tcW w:w="1020" w:type="dxa"/>
          </w:tcPr>
          <w:p w14:paraId="56AFDF07" w14:textId="77510EAF" w:rsidR="00B173C4" w:rsidRPr="00FB4620" w:rsidRDefault="00B173C4" w:rsidP="00B173C4">
            <w:pPr>
              <w:rPr>
                <w:rFonts w:asciiTheme="minorHAnsi" w:hAnsiTheme="minorHAnsi" w:cstheme="minorHAnsi"/>
                <w:sz w:val="20"/>
                <w:szCs w:val="20"/>
              </w:rPr>
            </w:pPr>
            <w:r w:rsidRPr="004B2A6D">
              <w:rPr>
                <w:rFonts w:asciiTheme="minorHAnsi" w:hAnsiTheme="minorHAnsi" w:cstheme="minorHAnsi"/>
                <w:sz w:val="20"/>
                <w:szCs w:val="20"/>
              </w:rPr>
              <w:t>Hideki</w:t>
            </w:r>
          </w:p>
        </w:tc>
        <w:tc>
          <w:tcPr>
            <w:tcW w:w="5362" w:type="dxa"/>
          </w:tcPr>
          <w:p w14:paraId="340C0329" w14:textId="3F98BC8B" w:rsidR="00B173C4" w:rsidRPr="00FB4620" w:rsidRDefault="00B173C4" w:rsidP="00B173C4">
            <w:pPr>
              <w:rPr>
                <w:rFonts w:asciiTheme="minorHAnsi" w:hAnsiTheme="minorHAnsi" w:cstheme="minorHAnsi"/>
                <w:sz w:val="20"/>
                <w:szCs w:val="20"/>
              </w:rPr>
            </w:pPr>
            <w:r w:rsidRPr="004B2A6D">
              <w:rPr>
                <w:rFonts w:asciiTheme="minorHAnsi" w:hAnsiTheme="minorHAnsi" w:cstheme="minorHAnsi"/>
                <w:sz w:val="20"/>
                <w:szCs w:val="20"/>
              </w:rPr>
              <w:t>Japan Coast Guard</w:t>
            </w:r>
          </w:p>
        </w:tc>
      </w:tr>
      <w:tr w:rsidR="00B173C4" w:rsidRPr="00FB4620" w14:paraId="3C923D12" w14:textId="77777777" w:rsidTr="006F27BE">
        <w:tc>
          <w:tcPr>
            <w:tcW w:w="1556" w:type="dxa"/>
          </w:tcPr>
          <w:p w14:paraId="2A68A7F3" w14:textId="6DBEB172" w:rsidR="00B173C4" w:rsidRPr="00FB4620" w:rsidRDefault="00B173C4" w:rsidP="00B173C4">
            <w:pPr>
              <w:rPr>
                <w:rFonts w:asciiTheme="minorHAnsi" w:hAnsiTheme="minorHAnsi" w:cstheme="minorHAnsi"/>
                <w:sz w:val="20"/>
                <w:szCs w:val="20"/>
              </w:rPr>
            </w:pPr>
            <w:r w:rsidRPr="004B2A6D">
              <w:rPr>
                <w:rFonts w:asciiTheme="minorHAnsi" w:hAnsiTheme="minorHAnsi" w:cstheme="minorHAnsi"/>
                <w:sz w:val="20"/>
                <w:szCs w:val="20"/>
              </w:rPr>
              <w:t xml:space="preserve">Drenth </w:t>
            </w:r>
          </w:p>
        </w:tc>
        <w:tc>
          <w:tcPr>
            <w:tcW w:w="1020" w:type="dxa"/>
          </w:tcPr>
          <w:p w14:paraId="0BFFEDFF" w14:textId="69BC5103" w:rsidR="00B173C4" w:rsidRPr="00FB4620" w:rsidRDefault="00B173C4" w:rsidP="00B173C4">
            <w:pPr>
              <w:rPr>
                <w:rFonts w:asciiTheme="minorHAnsi" w:hAnsiTheme="minorHAnsi" w:cstheme="minorHAnsi"/>
                <w:sz w:val="20"/>
                <w:szCs w:val="20"/>
              </w:rPr>
            </w:pPr>
            <w:r w:rsidRPr="004B2A6D">
              <w:rPr>
                <w:rFonts w:asciiTheme="minorHAnsi" w:hAnsiTheme="minorHAnsi" w:cstheme="minorHAnsi"/>
                <w:sz w:val="20"/>
                <w:szCs w:val="20"/>
              </w:rPr>
              <w:t>Martijn</w:t>
            </w:r>
          </w:p>
        </w:tc>
        <w:tc>
          <w:tcPr>
            <w:tcW w:w="5362" w:type="dxa"/>
          </w:tcPr>
          <w:p w14:paraId="745A0582" w14:textId="6745AAFB" w:rsidR="00B173C4" w:rsidRPr="00FB4620" w:rsidRDefault="00B173C4" w:rsidP="00B173C4">
            <w:pPr>
              <w:rPr>
                <w:rFonts w:asciiTheme="minorHAnsi" w:hAnsiTheme="minorHAnsi" w:cstheme="minorHAnsi"/>
                <w:sz w:val="20"/>
                <w:szCs w:val="20"/>
              </w:rPr>
            </w:pPr>
            <w:r w:rsidRPr="004B2A6D">
              <w:rPr>
                <w:rFonts w:asciiTheme="minorHAnsi" w:hAnsiTheme="minorHAnsi" w:cstheme="minorHAnsi"/>
                <w:sz w:val="20"/>
                <w:szCs w:val="20"/>
              </w:rPr>
              <w:t>Dutch Pilots' Corporation</w:t>
            </w:r>
          </w:p>
        </w:tc>
      </w:tr>
      <w:tr w:rsidR="006F27BE" w:rsidRPr="00FB4620" w14:paraId="6126BEA2" w14:textId="77777777" w:rsidTr="006F27BE">
        <w:tc>
          <w:tcPr>
            <w:tcW w:w="1556" w:type="dxa"/>
          </w:tcPr>
          <w:p w14:paraId="38A05C76" w14:textId="61E25AB2" w:rsidR="006F27BE" w:rsidRPr="004B2A6D" w:rsidRDefault="006F27BE" w:rsidP="006F27BE">
            <w:pPr>
              <w:rPr>
                <w:rFonts w:asciiTheme="minorHAnsi" w:hAnsiTheme="minorHAnsi" w:cstheme="minorHAnsi"/>
                <w:sz w:val="20"/>
                <w:szCs w:val="20"/>
              </w:rPr>
            </w:pPr>
            <w:r w:rsidRPr="0006573E">
              <w:rPr>
                <w:rFonts w:asciiTheme="minorHAnsi" w:hAnsiTheme="minorHAnsi" w:cstheme="minorHAnsi"/>
                <w:sz w:val="20"/>
                <w:szCs w:val="20"/>
              </w:rPr>
              <w:t>Martikainen</w:t>
            </w:r>
          </w:p>
        </w:tc>
        <w:tc>
          <w:tcPr>
            <w:tcW w:w="1020" w:type="dxa"/>
          </w:tcPr>
          <w:p w14:paraId="7B07EC16" w14:textId="43BE525A" w:rsidR="006F27BE" w:rsidRPr="004B2A6D" w:rsidRDefault="006F27BE" w:rsidP="006F27BE">
            <w:pPr>
              <w:rPr>
                <w:rFonts w:asciiTheme="minorHAnsi" w:hAnsiTheme="minorHAnsi" w:cstheme="minorHAnsi"/>
                <w:sz w:val="20"/>
                <w:szCs w:val="20"/>
              </w:rPr>
            </w:pPr>
            <w:r w:rsidRPr="0006573E">
              <w:rPr>
                <w:rFonts w:asciiTheme="minorHAnsi" w:hAnsiTheme="minorHAnsi" w:cstheme="minorHAnsi"/>
                <w:sz w:val="20"/>
                <w:szCs w:val="20"/>
              </w:rPr>
              <w:t>Tuomas</w:t>
            </w:r>
          </w:p>
        </w:tc>
        <w:tc>
          <w:tcPr>
            <w:tcW w:w="5362" w:type="dxa"/>
          </w:tcPr>
          <w:p w14:paraId="79F9044C" w14:textId="776A31EA" w:rsidR="006F27BE" w:rsidRPr="004B2A6D" w:rsidRDefault="006F27BE" w:rsidP="006F27BE">
            <w:pPr>
              <w:rPr>
                <w:rFonts w:asciiTheme="minorHAnsi" w:hAnsiTheme="minorHAnsi" w:cstheme="minorHAnsi"/>
                <w:sz w:val="20"/>
                <w:szCs w:val="20"/>
              </w:rPr>
            </w:pPr>
            <w:r w:rsidRPr="0006573E">
              <w:rPr>
                <w:rFonts w:asciiTheme="minorHAnsi" w:hAnsiTheme="minorHAnsi" w:cstheme="minorHAnsi"/>
                <w:sz w:val="20"/>
                <w:szCs w:val="20"/>
              </w:rPr>
              <w:t>Transport Infrastructure Agency</w:t>
            </w:r>
          </w:p>
        </w:tc>
      </w:tr>
      <w:tr w:rsidR="006F27BE" w:rsidRPr="00FB4620" w14:paraId="4E55C96C" w14:textId="77777777" w:rsidTr="006F27BE">
        <w:tc>
          <w:tcPr>
            <w:tcW w:w="1556" w:type="dxa"/>
          </w:tcPr>
          <w:p w14:paraId="7B50FD3D" w14:textId="4009DB70" w:rsidR="006F27BE" w:rsidRPr="004B2A6D" w:rsidRDefault="006F27BE" w:rsidP="006F27BE">
            <w:pPr>
              <w:rPr>
                <w:rFonts w:asciiTheme="minorHAnsi" w:hAnsiTheme="minorHAnsi" w:cstheme="minorHAnsi"/>
                <w:sz w:val="20"/>
                <w:szCs w:val="20"/>
              </w:rPr>
            </w:pPr>
            <w:r w:rsidRPr="0006573E">
              <w:rPr>
                <w:rFonts w:asciiTheme="minorHAnsi" w:hAnsiTheme="minorHAnsi" w:cstheme="minorHAnsi"/>
                <w:sz w:val="20"/>
                <w:szCs w:val="20"/>
              </w:rPr>
              <w:t>Metayer</w:t>
            </w:r>
          </w:p>
        </w:tc>
        <w:tc>
          <w:tcPr>
            <w:tcW w:w="1020" w:type="dxa"/>
          </w:tcPr>
          <w:p w14:paraId="6D0FFBD4" w14:textId="55343439" w:rsidR="006F27BE" w:rsidRPr="004B2A6D" w:rsidRDefault="006F27BE" w:rsidP="006F27BE">
            <w:pPr>
              <w:rPr>
                <w:rFonts w:asciiTheme="minorHAnsi" w:hAnsiTheme="minorHAnsi" w:cstheme="minorHAnsi"/>
                <w:sz w:val="20"/>
                <w:szCs w:val="20"/>
              </w:rPr>
            </w:pPr>
            <w:r w:rsidRPr="0006573E">
              <w:rPr>
                <w:rFonts w:asciiTheme="minorHAnsi" w:hAnsiTheme="minorHAnsi" w:cstheme="minorHAnsi"/>
                <w:sz w:val="20"/>
                <w:szCs w:val="20"/>
              </w:rPr>
              <w:t>Herve</w:t>
            </w:r>
          </w:p>
        </w:tc>
        <w:tc>
          <w:tcPr>
            <w:tcW w:w="5362" w:type="dxa"/>
          </w:tcPr>
          <w:p w14:paraId="193CD8CC" w14:textId="4EC4550F" w:rsidR="006F27BE" w:rsidRPr="004B2A6D" w:rsidRDefault="006F27BE" w:rsidP="006F27BE">
            <w:pPr>
              <w:rPr>
                <w:rFonts w:asciiTheme="minorHAnsi" w:hAnsiTheme="minorHAnsi" w:cstheme="minorHAnsi"/>
                <w:sz w:val="20"/>
                <w:szCs w:val="20"/>
              </w:rPr>
            </w:pPr>
            <w:r w:rsidRPr="0006573E">
              <w:rPr>
                <w:rFonts w:asciiTheme="minorHAnsi" w:hAnsiTheme="minorHAnsi" w:cstheme="minorHAnsi"/>
                <w:sz w:val="20"/>
                <w:szCs w:val="20"/>
              </w:rPr>
              <w:t>Directorate for Maritime Affairs</w:t>
            </w:r>
          </w:p>
        </w:tc>
      </w:tr>
      <w:tr w:rsidR="006F27BE" w:rsidRPr="00FB4620" w14:paraId="173C04E0" w14:textId="77777777" w:rsidTr="006F27BE">
        <w:tc>
          <w:tcPr>
            <w:tcW w:w="1556" w:type="dxa"/>
          </w:tcPr>
          <w:p w14:paraId="4D6AEA20" w14:textId="2CE52BF8" w:rsidR="006F27BE" w:rsidRPr="004B2A6D" w:rsidRDefault="006F27BE" w:rsidP="006F27BE">
            <w:pPr>
              <w:rPr>
                <w:rFonts w:asciiTheme="minorHAnsi" w:hAnsiTheme="minorHAnsi" w:cstheme="minorHAnsi"/>
                <w:sz w:val="20"/>
                <w:szCs w:val="20"/>
              </w:rPr>
            </w:pPr>
            <w:r w:rsidRPr="0006573E">
              <w:rPr>
                <w:rFonts w:asciiTheme="minorHAnsi" w:hAnsiTheme="minorHAnsi" w:cstheme="minorHAnsi"/>
                <w:sz w:val="20"/>
                <w:szCs w:val="20"/>
              </w:rPr>
              <w:t>Berrevoets</w:t>
            </w:r>
          </w:p>
        </w:tc>
        <w:tc>
          <w:tcPr>
            <w:tcW w:w="1020" w:type="dxa"/>
          </w:tcPr>
          <w:p w14:paraId="19A4AC90" w14:textId="6ED49465" w:rsidR="006F27BE" w:rsidRPr="004B2A6D" w:rsidRDefault="006F27BE" w:rsidP="006F27BE">
            <w:pPr>
              <w:rPr>
                <w:rFonts w:asciiTheme="minorHAnsi" w:hAnsiTheme="minorHAnsi" w:cstheme="minorHAnsi"/>
                <w:sz w:val="20"/>
                <w:szCs w:val="20"/>
              </w:rPr>
            </w:pPr>
            <w:r w:rsidRPr="0006573E">
              <w:rPr>
                <w:rFonts w:asciiTheme="minorHAnsi" w:hAnsiTheme="minorHAnsi" w:cstheme="minorHAnsi"/>
                <w:sz w:val="20"/>
                <w:szCs w:val="20"/>
              </w:rPr>
              <w:t xml:space="preserve">Maarten </w:t>
            </w:r>
          </w:p>
        </w:tc>
        <w:tc>
          <w:tcPr>
            <w:tcW w:w="5362" w:type="dxa"/>
          </w:tcPr>
          <w:p w14:paraId="5D7CC91B" w14:textId="6C4DD595" w:rsidR="006F27BE" w:rsidRPr="004B2A6D" w:rsidRDefault="006F27BE" w:rsidP="006F27BE">
            <w:pPr>
              <w:rPr>
                <w:rFonts w:asciiTheme="minorHAnsi" w:hAnsiTheme="minorHAnsi" w:cstheme="minorHAnsi"/>
                <w:sz w:val="20"/>
                <w:szCs w:val="20"/>
              </w:rPr>
            </w:pPr>
            <w:r w:rsidRPr="0006573E">
              <w:rPr>
                <w:rFonts w:asciiTheme="minorHAnsi" w:hAnsiTheme="minorHAnsi" w:cstheme="minorHAnsi"/>
                <w:sz w:val="20"/>
                <w:szCs w:val="20"/>
              </w:rPr>
              <w:t>Directorate for Maritime Affairs, Maritime Affairs Department</w:t>
            </w:r>
          </w:p>
        </w:tc>
      </w:tr>
      <w:tr w:rsidR="006F27BE" w:rsidRPr="00FB4620" w14:paraId="42C8607C" w14:textId="77777777" w:rsidTr="006F27BE">
        <w:tc>
          <w:tcPr>
            <w:tcW w:w="1556" w:type="dxa"/>
          </w:tcPr>
          <w:p w14:paraId="64ACB3F4" w14:textId="0107AEBE" w:rsidR="006F27BE" w:rsidRPr="004B2A6D" w:rsidRDefault="006F27BE" w:rsidP="006F27BE">
            <w:pPr>
              <w:rPr>
                <w:rFonts w:asciiTheme="minorHAnsi" w:hAnsiTheme="minorHAnsi" w:cstheme="minorHAnsi"/>
                <w:sz w:val="20"/>
                <w:szCs w:val="20"/>
              </w:rPr>
            </w:pPr>
            <w:r w:rsidRPr="0006573E">
              <w:rPr>
                <w:rFonts w:asciiTheme="minorHAnsi" w:hAnsiTheme="minorHAnsi" w:cstheme="minorHAnsi"/>
                <w:sz w:val="20"/>
                <w:szCs w:val="20"/>
              </w:rPr>
              <w:t>Gutteling</w:t>
            </w:r>
          </w:p>
        </w:tc>
        <w:tc>
          <w:tcPr>
            <w:tcW w:w="1020" w:type="dxa"/>
          </w:tcPr>
          <w:p w14:paraId="508077A0" w14:textId="1EC75B02" w:rsidR="006F27BE" w:rsidRPr="004B2A6D" w:rsidRDefault="006F27BE" w:rsidP="006F27BE">
            <w:pPr>
              <w:rPr>
                <w:rFonts w:asciiTheme="minorHAnsi" w:hAnsiTheme="minorHAnsi" w:cstheme="minorHAnsi"/>
                <w:sz w:val="20"/>
                <w:szCs w:val="20"/>
              </w:rPr>
            </w:pPr>
            <w:r w:rsidRPr="0006573E">
              <w:rPr>
                <w:rFonts w:asciiTheme="minorHAnsi" w:hAnsiTheme="minorHAnsi" w:cstheme="minorHAnsi"/>
                <w:sz w:val="20"/>
                <w:szCs w:val="20"/>
              </w:rPr>
              <w:t>Rob</w:t>
            </w:r>
          </w:p>
        </w:tc>
        <w:tc>
          <w:tcPr>
            <w:tcW w:w="5362" w:type="dxa"/>
          </w:tcPr>
          <w:p w14:paraId="6B7A02C0" w14:textId="60FB271B" w:rsidR="006F27BE" w:rsidRPr="004B2A6D" w:rsidRDefault="006F27BE" w:rsidP="006F27BE">
            <w:pPr>
              <w:rPr>
                <w:rFonts w:asciiTheme="minorHAnsi" w:hAnsiTheme="minorHAnsi" w:cstheme="minorHAnsi"/>
                <w:sz w:val="20"/>
                <w:szCs w:val="20"/>
              </w:rPr>
            </w:pPr>
            <w:r w:rsidRPr="0006573E">
              <w:rPr>
                <w:rFonts w:asciiTheme="minorHAnsi" w:hAnsiTheme="minorHAnsi" w:cstheme="minorHAnsi"/>
                <w:sz w:val="20"/>
                <w:szCs w:val="20"/>
              </w:rPr>
              <w:t>Port of Rotterdam</w:t>
            </w:r>
          </w:p>
        </w:tc>
      </w:tr>
      <w:tr w:rsidR="00B173C4" w:rsidRPr="00FB4620" w14:paraId="6E82FAE5" w14:textId="77777777" w:rsidTr="006F27BE">
        <w:tc>
          <w:tcPr>
            <w:tcW w:w="1556" w:type="dxa"/>
          </w:tcPr>
          <w:p w14:paraId="550F99C2" w14:textId="55FC18EF" w:rsidR="00B173C4" w:rsidRPr="00FB4620" w:rsidRDefault="00B173C4" w:rsidP="00B173C4">
            <w:pPr>
              <w:rPr>
                <w:rFonts w:asciiTheme="minorHAnsi" w:hAnsiTheme="minorHAnsi" w:cstheme="minorHAnsi"/>
                <w:sz w:val="20"/>
                <w:szCs w:val="20"/>
              </w:rPr>
            </w:pPr>
            <w:r w:rsidRPr="004B2A6D">
              <w:rPr>
                <w:rFonts w:asciiTheme="minorHAnsi" w:hAnsiTheme="minorHAnsi" w:cstheme="minorHAnsi"/>
                <w:sz w:val="20"/>
                <w:szCs w:val="20"/>
              </w:rPr>
              <w:t>Van Dorrser</w:t>
            </w:r>
          </w:p>
        </w:tc>
        <w:tc>
          <w:tcPr>
            <w:tcW w:w="1020" w:type="dxa"/>
          </w:tcPr>
          <w:p w14:paraId="528A8523" w14:textId="404647F2" w:rsidR="00B173C4" w:rsidRPr="00FB4620" w:rsidRDefault="00B173C4" w:rsidP="00B173C4">
            <w:pPr>
              <w:rPr>
                <w:rFonts w:asciiTheme="minorHAnsi" w:hAnsiTheme="minorHAnsi" w:cstheme="minorHAnsi"/>
                <w:sz w:val="20"/>
                <w:szCs w:val="20"/>
              </w:rPr>
            </w:pPr>
            <w:r w:rsidRPr="004B2A6D">
              <w:rPr>
                <w:rFonts w:asciiTheme="minorHAnsi" w:hAnsiTheme="minorHAnsi" w:cstheme="minorHAnsi"/>
                <w:sz w:val="20"/>
                <w:szCs w:val="20"/>
              </w:rPr>
              <w:t>Harmen</w:t>
            </w:r>
          </w:p>
        </w:tc>
        <w:tc>
          <w:tcPr>
            <w:tcW w:w="5362" w:type="dxa"/>
          </w:tcPr>
          <w:p w14:paraId="27226B81" w14:textId="16026727" w:rsidR="00B173C4" w:rsidRPr="00FB4620" w:rsidRDefault="00B173C4" w:rsidP="00B173C4">
            <w:pPr>
              <w:rPr>
                <w:rFonts w:asciiTheme="minorHAnsi" w:hAnsiTheme="minorHAnsi" w:cstheme="minorHAnsi"/>
                <w:sz w:val="20"/>
                <w:szCs w:val="20"/>
              </w:rPr>
            </w:pPr>
            <w:r w:rsidRPr="004B2A6D">
              <w:rPr>
                <w:rFonts w:asciiTheme="minorHAnsi" w:hAnsiTheme="minorHAnsi" w:cstheme="minorHAnsi"/>
                <w:sz w:val="20"/>
                <w:szCs w:val="20"/>
              </w:rPr>
              <w:t>Port of Rotterdam</w:t>
            </w:r>
          </w:p>
        </w:tc>
      </w:tr>
      <w:tr w:rsidR="00B173C4" w:rsidRPr="00FB4620" w14:paraId="5A43BCFE" w14:textId="77777777" w:rsidTr="006F27BE">
        <w:tc>
          <w:tcPr>
            <w:tcW w:w="1556" w:type="dxa"/>
          </w:tcPr>
          <w:p w14:paraId="6A9FE7EA" w14:textId="1C7CBB0F" w:rsidR="00B173C4" w:rsidRPr="00FB4620" w:rsidRDefault="00B173C4" w:rsidP="00B173C4">
            <w:pPr>
              <w:rPr>
                <w:rFonts w:asciiTheme="minorHAnsi" w:hAnsiTheme="minorHAnsi" w:cstheme="minorHAnsi"/>
                <w:sz w:val="20"/>
                <w:szCs w:val="20"/>
              </w:rPr>
            </w:pPr>
            <w:r w:rsidRPr="004B2A6D">
              <w:rPr>
                <w:rFonts w:asciiTheme="minorHAnsi" w:hAnsiTheme="minorHAnsi" w:cstheme="minorHAnsi"/>
                <w:sz w:val="20"/>
                <w:szCs w:val="20"/>
              </w:rPr>
              <w:t>Ahmad</w:t>
            </w:r>
          </w:p>
        </w:tc>
        <w:tc>
          <w:tcPr>
            <w:tcW w:w="1020" w:type="dxa"/>
          </w:tcPr>
          <w:p w14:paraId="1390E25D" w14:textId="225F7D90" w:rsidR="00B173C4" w:rsidRPr="00FB4620" w:rsidRDefault="00B173C4" w:rsidP="00B173C4">
            <w:pPr>
              <w:rPr>
                <w:rFonts w:asciiTheme="minorHAnsi" w:hAnsiTheme="minorHAnsi" w:cstheme="minorHAnsi"/>
                <w:sz w:val="20"/>
                <w:szCs w:val="20"/>
              </w:rPr>
            </w:pPr>
            <w:r w:rsidRPr="004B2A6D">
              <w:rPr>
                <w:rFonts w:asciiTheme="minorHAnsi" w:hAnsiTheme="minorHAnsi" w:cstheme="minorHAnsi"/>
                <w:sz w:val="20"/>
                <w:szCs w:val="20"/>
              </w:rPr>
              <w:t xml:space="preserve">Kamal </w:t>
            </w:r>
          </w:p>
        </w:tc>
        <w:tc>
          <w:tcPr>
            <w:tcW w:w="5362" w:type="dxa"/>
          </w:tcPr>
          <w:p w14:paraId="3848C1E8" w14:textId="4E92EE39" w:rsidR="00B173C4" w:rsidRPr="00FB4620" w:rsidRDefault="00B173C4" w:rsidP="00B173C4">
            <w:pPr>
              <w:rPr>
                <w:rFonts w:asciiTheme="minorHAnsi" w:hAnsiTheme="minorHAnsi" w:cstheme="minorHAnsi"/>
                <w:sz w:val="20"/>
                <w:szCs w:val="20"/>
              </w:rPr>
            </w:pPr>
            <w:r w:rsidRPr="004B2A6D">
              <w:rPr>
                <w:rFonts w:asciiTheme="minorHAnsi" w:hAnsiTheme="minorHAnsi" w:cstheme="minorHAnsi"/>
                <w:sz w:val="20"/>
                <w:szCs w:val="20"/>
              </w:rPr>
              <w:t>Maritime and Port Authority of Singapore</w:t>
            </w:r>
          </w:p>
        </w:tc>
      </w:tr>
      <w:tr w:rsidR="00B173C4" w:rsidRPr="00FB4620" w14:paraId="2AC54CB9" w14:textId="77777777" w:rsidTr="006F27BE">
        <w:tc>
          <w:tcPr>
            <w:tcW w:w="1556" w:type="dxa"/>
          </w:tcPr>
          <w:p w14:paraId="09CA22B4" w14:textId="5DE8A67A" w:rsidR="00B173C4" w:rsidRPr="00FB4620" w:rsidRDefault="00B173C4" w:rsidP="00B173C4">
            <w:pPr>
              <w:rPr>
                <w:rFonts w:asciiTheme="minorHAnsi" w:hAnsiTheme="minorHAnsi" w:cstheme="minorHAnsi"/>
                <w:sz w:val="20"/>
                <w:szCs w:val="20"/>
              </w:rPr>
            </w:pPr>
            <w:r w:rsidRPr="004B2A6D">
              <w:rPr>
                <w:rFonts w:asciiTheme="minorHAnsi" w:hAnsiTheme="minorHAnsi" w:cstheme="minorHAnsi"/>
                <w:sz w:val="20"/>
                <w:szCs w:val="20"/>
              </w:rPr>
              <w:t>Chong</w:t>
            </w:r>
          </w:p>
        </w:tc>
        <w:tc>
          <w:tcPr>
            <w:tcW w:w="1020" w:type="dxa"/>
          </w:tcPr>
          <w:p w14:paraId="2AA201B3" w14:textId="6CB2260C" w:rsidR="00B173C4" w:rsidRPr="00FB4620" w:rsidRDefault="00B173C4" w:rsidP="00B173C4">
            <w:pPr>
              <w:rPr>
                <w:rFonts w:asciiTheme="minorHAnsi" w:hAnsiTheme="minorHAnsi" w:cstheme="minorHAnsi"/>
                <w:sz w:val="20"/>
                <w:szCs w:val="20"/>
              </w:rPr>
            </w:pPr>
            <w:r w:rsidRPr="004B2A6D">
              <w:rPr>
                <w:rFonts w:asciiTheme="minorHAnsi" w:hAnsiTheme="minorHAnsi" w:cstheme="minorHAnsi"/>
                <w:sz w:val="20"/>
                <w:szCs w:val="20"/>
              </w:rPr>
              <w:t>Yew Huat</w:t>
            </w:r>
          </w:p>
        </w:tc>
        <w:tc>
          <w:tcPr>
            <w:tcW w:w="5362" w:type="dxa"/>
          </w:tcPr>
          <w:p w14:paraId="2427ED3F" w14:textId="572EB549" w:rsidR="00B173C4" w:rsidRPr="00FB4620" w:rsidRDefault="00B173C4" w:rsidP="00B173C4">
            <w:pPr>
              <w:rPr>
                <w:rFonts w:asciiTheme="minorHAnsi" w:hAnsiTheme="minorHAnsi" w:cstheme="minorHAnsi"/>
                <w:sz w:val="20"/>
                <w:szCs w:val="20"/>
              </w:rPr>
            </w:pPr>
            <w:r w:rsidRPr="004B2A6D">
              <w:rPr>
                <w:rFonts w:asciiTheme="minorHAnsi" w:hAnsiTheme="minorHAnsi" w:cstheme="minorHAnsi"/>
                <w:sz w:val="20"/>
                <w:szCs w:val="20"/>
              </w:rPr>
              <w:t>Maritime and Port Authority of Singapore</w:t>
            </w:r>
          </w:p>
        </w:tc>
      </w:tr>
      <w:tr w:rsidR="00D87AD1" w:rsidRPr="00FB4620" w14:paraId="28B2F2DA" w14:textId="77777777" w:rsidTr="006F27BE">
        <w:tc>
          <w:tcPr>
            <w:tcW w:w="1556" w:type="dxa"/>
          </w:tcPr>
          <w:p w14:paraId="21E26E55" w14:textId="5C994608" w:rsidR="00D87AD1" w:rsidRPr="00834369" w:rsidRDefault="00D87AD1" w:rsidP="00D87AD1">
            <w:pPr>
              <w:rPr>
                <w:rFonts w:asciiTheme="minorHAnsi" w:hAnsiTheme="minorHAnsi" w:cstheme="minorHAnsi"/>
                <w:sz w:val="20"/>
                <w:szCs w:val="20"/>
              </w:rPr>
            </w:pPr>
            <w:r w:rsidRPr="00834369">
              <w:rPr>
                <w:rFonts w:asciiTheme="minorHAnsi" w:hAnsiTheme="minorHAnsi" w:cstheme="minorHAnsi"/>
                <w:sz w:val="20"/>
                <w:szCs w:val="20"/>
              </w:rPr>
              <w:t>Carson-Jackson</w:t>
            </w:r>
          </w:p>
        </w:tc>
        <w:tc>
          <w:tcPr>
            <w:tcW w:w="1020" w:type="dxa"/>
          </w:tcPr>
          <w:p w14:paraId="06AF7C9D" w14:textId="7F20859B" w:rsidR="00D87AD1" w:rsidRPr="00834369" w:rsidRDefault="00D87AD1" w:rsidP="00D87AD1">
            <w:pPr>
              <w:rPr>
                <w:rFonts w:asciiTheme="minorHAnsi" w:hAnsiTheme="minorHAnsi" w:cstheme="minorHAnsi"/>
                <w:sz w:val="20"/>
                <w:szCs w:val="20"/>
              </w:rPr>
            </w:pPr>
            <w:r w:rsidRPr="00834369">
              <w:rPr>
                <w:rFonts w:asciiTheme="minorHAnsi" w:hAnsiTheme="minorHAnsi" w:cstheme="minorHAnsi"/>
                <w:sz w:val="20"/>
                <w:szCs w:val="20"/>
              </w:rPr>
              <w:t>Jillian</w:t>
            </w:r>
          </w:p>
        </w:tc>
        <w:tc>
          <w:tcPr>
            <w:tcW w:w="5362" w:type="dxa"/>
          </w:tcPr>
          <w:p w14:paraId="154C3C53" w14:textId="1DB2904F" w:rsidR="00D87AD1" w:rsidRPr="00834369" w:rsidRDefault="00D87AD1" w:rsidP="00D87AD1">
            <w:pPr>
              <w:rPr>
                <w:rFonts w:asciiTheme="minorHAnsi" w:hAnsiTheme="minorHAnsi" w:cstheme="minorHAnsi"/>
                <w:sz w:val="20"/>
                <w:szCs w:val="20"/>
              </w:rPr>
            </w:pPr>
            <w:r w:rsidRPr="00834369">
              <w:rPr>
                <w:rFonts w:asciiTheme="minorHAnsi" w:hAnsiTheme="minorHAnsi" w:cstheme="minorHAnsi"/>
                <w:sz w:val="20"/>
                <w:szCs w:val="20"/>
              </w:rPr>
              <w:t>Nautical Institute</w:t>
            </w:r>
          </w:p>
        </w:tc>
      </w:tr>
      <w:tr w:rsidR="006F27BE" w:rsidRPr="00FB4620" w14:paraId="3BC7791D" w14:textId="77777777" w:rsidTr="006F27BE">
        <w:tc>
          <w:tcPr>
            <w:tcW w:w="1556" w:type="dxa"/>
          </w:tcPr>
          <w:p w14:paraId="248E693B" w14:textId="1D6C41DE" w:rsidR="006F27BE" w:rsidRPr="004B2A6D" w:rsidRDefault="006F27BE" w:rsidP="006F27BE">
            <w:pPr>
              <w:rPr>
                <w:rFonts w:asciiTheme="minorHAnsi" w:hAnsiTheme="minorHAnsi" w:cstheme="minorHAnsi"/>
                <w:sz w:val="20"/>
                <w:szCs w:val="20"/>
              </w:rPr>
            </w:pPr>
            <w:r w:rsidRPr="00834369">
              <w:rPr>
                <w:rFonts w:asciiTheme="minorHAnsi" w:hAnsiTheme="minorHAnsi" w:cstheme="minorHAnsi"/>
                <w:sz w:val="20"/>
                <w:szCs w:val="20"/>
              </w:rPr>
              <w:t>Rostopshin</w:t>
            </w:r>
          </w:p>
        </w:tc>
        <w:tc>
          <w:tcPr>
            <w:tcW w:w="1020" w:type="dxa"/>
          </w:tcPr>
          <w:p w14:paraId="0667B323" w14:textId="5D27A190" w:rsidR="006F27BE" w:rsidRPr="004B2A6D" w:rsidRDefault="006F27BE" w:rsidP="006F27BE">
            <w:pPr>
              <w:rPr>
                <w:rFonts w:asciiTheme="minorHAnsi" w:hAnsiTheme="minorHAnsi" w:cstheme="minorHAnsi"/>
                <w:sz w:val="20"/>
                <w:szCs w:val="20"/>
              </w:rPr>
            </w:pPr>
            <w:r w:rsidRPr="00834369">
              <w:rPr>
                <w:rFonts w:asciiTheme="minorHAnsi" w:hAnsiTheme="minorHAnsi" w:cstheme="minorHAnsi"/>
                <w:sz w:val="20"/>
                <w:szCs w:val="20"/>
              </w:rPr>
              <w:t>Dmitry</w:t>
            </w:r>
          </w:p>
        </w:tc>
        <w:tc>
          <w:tcPr>
            <w:tcW w:w="5362" w:type="dxa"/>
          </w:tcPr>
          <w:p w14:paraId="534FE9C1" w14:textId="546DE8D4" w:rsidR="006F27BE" w:rsidRPr="004B2A6D" w:rsidRDefault="006F27BE" w:rsidP="006F27BE">
            <w:pPr>
              <w:rPr>
                <w:rFonts w:asciiTheme="minorHAnsi" w:hAnsiTheme="minorHAnsi" w:cstheme="minorHAnsi"/>
                <w:sz w:val="20"/>
                <w:szCs w:val="20"/>
              </w:rPr>
            </w:pPr>
            <w:r w:rsidRPr="00834369">
              <w:rPr>
                <w:rFonts w:asciiTheme="minorHAnsi" w:hAnsiTheme="minorHAnsi" w:cstheme="minorHAnsi"/>
                <w:sz w:val="20"/>
                <w:szCs w:val="20"/>
              </w:rPr>
              <w:t>Wartsila</w:t>
            </w:r>
          </w:p>
        </w:tc>
      </w:tr>
      <w:tr w:rsidR="00B173C4" w:rsidRPr="00FB4620" w14:paraId="516B290D" w14:textId="77777777" w:rsidTr="006F27BE">
        <w:tc>
          <w:tcPr>
            <w:tcW w:w="1556" w:type="dxa"/>
          </w:tcPr>
          <w:p w14:paraId="0E34A746" w14:textId="779A5C7A" w:rsidR="00B173C4" w:rsidRPr="00FB4620" w:rsidRDefault="00B173C4" w:rsidP="00B173C4">
            <w:pPr>
              <w:rPr>
                <w:rFonts w:asciiTheme="minorHAnsi" w:hAnsiTheme="minorHAnsi" w:cstheme="minorHAnsi"/>
                <w:sz w:val="20"/>
                <w:szCs w:val="20"/>
              </w:rPr>
            </w:pPr>
            <w:r w:rsidRPr="004B2A6D">
              <w:rPr>
                <w:rFonts w:asciiTheme="minorHAnsi" w:hAnsiTheme="minorHAnsi" w:cstheme="minorHAnsi"/>
                <w:sz w:val="20"/>
                <w:szCs w:val="20"/>
              </w:rPr>
              <w:t>Matias</w:t>
            </w:r>
          </w:p>
        </w:tc>
        <w:tc>
          <w:tcPr>
            <w:tcW w:w="1020" w:type="dxa"/>
          </w:tcPr>
          <w:p w14:paraId="1501E62C" w14:textId="18C892FC" w:rsidR="00B173C4" w:rsidRPr="00FB4620" w:rsidRDefault="00B173C4" w:rsidP="00B173C4">
            <w:pPr>
              <w:rPr>
                <w:rFonts w:asciiTheme="minorHAnsi" w:hAnsiTheme="minorHAnsi" w:cstheme="minorHAnsi"/>
                <w:sz w:val="20"/>
                <w:szCs w:val="20"/>
              </w:rPr>
            </w:pPr>
            <w:r w:rsidRPr="004B2A6D">
              <w:rPr>
                <w:rFonts w:asciiTheme="minorHAnsi" w:hAnsiTheme="minorHAnsi" w:cstheme="minorHAnsi"/>
                <w:sz w:val="20"/>
                <w:szCs w:val="20"/>
              </w:rPr>
              <w:t>Fernando</w:t>
            </w:r>
          </w:p>
        </w:tc>
        <w:tc>
          <w:tcPr>
            <w:tcW w:w="5362" w:type="dxa"/>
          </w:tcPr>
          <w:p w14:paraId="04E7F33D" w14:textId="712F1667" w:rsidR="00B173C4" w:rsidRPr="00FB4620" w:rsidRDefault="00B173C4" w:rsidP="00B173C4">
            <w:pPr>
              <w:rPr>
                <w:rFonts w:asciiTheme="minorHAnsi" w:hAnsiTheme="minorHAnsi" w:cstheme="minorHAnsi"/>
                <w:sz w:val="20"/>
                <w:szCs w:val="20"/>
              </w:rPr>
            </w:pPr>
            <w:r w:rsidRPr="004B2A6D">
              <w:rPr>
                <w:rFonts w:asciiTheme="minorHAnsi" w:hAnsiTheme="minorHAnsi" w:cstheme="minorHAnsi"/>
                <w:sz w:val="20"/>
                <w:szCs w:val="20"/>
              </w:rPr>
              <w:t>SASEMAR</w:t>
            </w:r>
          </w:p>
        </w:tc>
      </w:tr>
      <w:tr w:rsidR="00B173C4" w:rsidRPr="00FB4620" w14:paraId="3950D710" w14:textId="77777777" w:rsidTr="006F27BE">
        <w:tc>
          <w:tcPr>
            <w:tcW w:w="1556" w:type="dxa"/>
          </w:tcPr>
          <w:p w14:paraId="1712B2EA" w14:textId="3401AE5C" w:rsidR="00B173C4" w:rsidRPr="00FB4620" w:rsidRDefault="00B173C4" w:rsidP="00B173C4">
            <w:pPr>
              <w:rPr>
                <w:rFonts w:asciiTheme="minorHAnsi" w:hAnsiTheme="minorHAnsi" w:cstheme="minorHAnsi"/>
                <w:sz w:val="20"/>
                <w:szCs w:val="20"/>
              </w:rPr>
            </w:pPr>
            <w:r w:rsidRPr="004B2A6D">
              <w:rPr>
                <w:rFonts w:asciiTheme="minorHAnsi" w:hAnsiTheme="minorHAnsi" w:cstheme="minorHAnsi"/>
                <w:sz w:val="20"/>
                <w:szCs w:val="20"/>
              </w:rPr>
              <w:t>Eade</w:t>
            </w:r>
          </w:p>
        </w:tc>
        <w:tc>
          <w:tcPr>
            <w:tcW w:w="1020" w:type="dxa"/>
          </w:tcPr>
          <w:p w14:paraId="436670A8" w14:textId="4C421693" w:rsidR="00B173C4" w:rsidRPr="00FB4620" w:rsidRDefault="00B173C4" w:rsidP="00B173C4">
            <w:pPr>
              <w:rPr>
                <w:rFonts w:asciiTheme="minorHAnsi" w:hAnsiTheme="minorHAnsi" w:cstheme="minorHAnsi"/>
                <w:sz w:val="20"/>
                <w:szCs w:val="20"/>
              </w:rPr>
            </w:pPr>
            <w:r w:rsidRPr="004B2A6D">
              <w:rPr>
                <w:rFonts w:asciiTheme="minorHAnsi" w:hAnsiTheme="minorHAnsi" w:cstheme="minorHAnsi"/>
                <w:sz w:val="20"/>
                <w:szCs w:val="20"/>
              </w:rPr>
              <w:t>Peter</w:t>
            </w:r>
          </w:p>
        </w:tc>
        <w:tc>
          <w:tcPr>
            <w:tcW w:w="5362" w:type="dxa"/>
          </w:tcPr>
          <w:p w14:paraId="4BFCB8F8" w14:textId="36075931" w:rsidR="00B173C4" w:rsidRPr="00FB4620" w:rsidRDefault="00B173C4" w:rsidP="00B173C4">
            <w:pPr>
              <w:rPr>
                <w:rFonts w:asciiTheme="minorHAnsi" w:hAnsiTheme="minorHAnsi" w:cstheme="minorHAnsi"/>
                <w:sz w:val="20"/>
                <w:szCs w:val="20"/>
              </w:rPr>
            </w:pPr>
            <w:r w:rsidRPr="004B2A6D">
              <w:rPr>
                <w:rFonts w:asciiTheme="minorHAnsi" w:hAnsiTheme="minorHAnsi" w:cstheme="minorHAnsi"/>
                <w:sz w:val="20"/>
                <w:szCs w:val="20"/>
              </w:rPr>
              <w:t>VISSIM</w:t>
            </w:r>
          </w:p>
        </w:tc>
      </w:tr>
      <w:tr w:rsidR="00B173C4" w:rsidRPr="00FB4620" w14:paraId="17BB6AFE" w14:textId="77777777" w:rsidTr="006F27BE">
        <w:tc>
          <w:tcPr>
            <w:tcW w:w="1556" w:type="dxa"/>
          </w:tcPr>
          <w:p w14:paraId="67CD88F6" w14:textId="2DD10F0E" w:rsidR="00B173C4" w:rsidRPr="00FB4620" w:rsidRDefault="00B173C4" w:rsidP="00B173C4">
            <w:pPr>
              <w:rPr>
                <w:rFonts w:asciiTheme="minorHAnsi" w:hAnsiTheme="minorHAnsi" w:cstheme="minorHAnsi"/>
                <w:sz w:val="20"/>
                <w:szCs w:val="20"/>
              </w:rPr>
            </w:pPr>
            <w:r w:rsidRPr="004B2A6D">
              <w:rPr>
                <w:rFonts w:asciiTheme="minorHAnsi" w:hAnsiTheme="minorHAnsi" w:cstheme="minorHAnsi"/>
                <w:sz w:val="20"/>
                <w:szCs w:val="20"/>
              </w:rPr>
              <w:t>Trent</w:t>
            </w:r>
          </w:p>
        </w:tc>
        <w:tc>
          <w:tcPr>
            <w:tcW w:w="1020" w:type="dxa"/>
          </w:tcPr>
          <w:p w14:paraId="530C219A" w14:textId="2A3DA136" w:rsidR="00B173C4" w:rsidRPr="00FB4620" w:rsidRDefault="00B173C4" w:rsidP="00B173C4">
            <w:pPr>
              <w:rPr>
                <w:rFonts w:asciiTheme="minorHAnsi" w:hAnsiTheme="minorHAnsi" w:cstheme="minorHAnsi"/>
                <w:sz w:val="20"/>
                <w:szCs w:val="20"/>
              </w:rPr>
            </w:pPr>
            <w:r w:rsidRPr="004B2A6D">
              <w:rPr>
                <w:rFonts w:asciiTheme="minorHAnsi" w:hAnsiTheme="minorHAnsi" w:cstheme="minorHAnsi"/>
                <w:sz w:val="20"/>
                <w:szCs w:val="20"/>
              </w:rPr>
              <w:t xml:space="preserve">Michael </w:t>
            </w:r>
          </w:p>
        </w:tc>
        <w:tc>
          <w:tcPr>
            <w:tcW w:w="5362" w:type="dxa"/>
          </w:tcPr>
          <w:p w14:paraId="137201CA" w14:textId="531FD9F2" w:rsidR="00B173C4" w:rsidRPr="00FB4620" w:rsidRDefault="00B173C4" w:rsidP="00B173C4">
            <w:pPr>
              <w:rPr>
                <w:rFonts w:asciiTheme="minorHAnsi" w:hAnsiTheme="minorHAnsi" w:cstheme="minorHAnsi"/>
                <w:sz w:val="20"/>
                <w:szCs w:val="20"/>
              </w:rPr>
            </w:pPr>
            <w:r w:rsidRPr="004B2A6D">
              <w:rPr>
                <w:rFonts w:asciiTheme="minorHAnsi" w:hAnsiTheme="minorHAnsi" w:cstheme="minorHAnsi"/>
                <w:sz w:val="20"/>
                <w:szCs w:val="20"/>
              </w:rPr>
              <w:t>Radio Technical Commission for Maritime Services (RTCM)</w:t>
            </w:r>
          </w:p>
        </w:tc>
      </w:tr>
      <w:tr w:rsidR="006F27BE" w:rsidRPr="00FB4620" w14:paraId="7CE41A6B" w14:textId="77777777" w:rsidTr="006F27BE">
        <w:tc>
          <w:tcPr>
            <w:tcW w:w="1556" w:type="dxa"/>
          </w:tcPr>
          <w:p w14:paraId="2C6B2D65" w14:textId="60A1C503" w:rsidR="006F27BE" w:rsidRPr="00FB4620" w:rsidRDefault="006F27BE" w:rsidP="006F27BE">
            <w:pPr>
              <w:rPr>
                <w:rFonts w:asciiTheme="minorHAnsi" w:hAnsiTheme="minorHAnsi" w:cstheme="minorHAnsi"/>
                <w:sz w:val="20"/>
                <w:szCs w:val="20"/>
              </w:rPr>
            </w:pPr>
            <w:r w:rsidRPr="00834369">
              <w:rPr>
                <w:rFonts w:asciiTheme="minorHAnsi" w:hAnsiTheme="minorHAnsi" w:cstheme="minorHAnsi"/>
                <w:sz w:val="20"/>
                <w:szCs w:val="20"/>
              </w:rPr>
              <w:t>Alverez</w:t>
            </w:r>
          </w:p>
        </w:tc>
        <w:tc>
          <w:tcPr>
            <w:tcW w:w="1020" w:type="dxa"/>
          </w:tcPr>
          <w:p w14:paraId="26B938E9" w14:textId="390FEB91" w:rsidR="006F27BE" w:rsidRPr="00FB4620" w:rsidRDefault="006F27BE" w:rsidP="006F27BE">
            <w:pPr>
              <w:rPr>
                <w:rFonts w:asciiTheme="minorHAnsi" w:hAnsiTheme="minorHAnsi" w:cstheme="minorHAnsi"/>
                <w:sz w:val="20"/>
                <w:szCs w:val="20"/>
              </w:rPr>
            </w:pPr>
            <w:r w:rsidRPr="00834369">
              <w:rPr>
                <w:rFonts w:asciiTheme="minorHAnsi" w:hAnsiTheme="minorHAnsi" w:cstheme="minorHAnsi"/>
                <w:sz w:val="20"/>
                <w:szCs w:val="20"/>
              </w:rPr>
              <w:t>Jaime</w:t>
            </w:r>
          </w:p>
        </w:tc>
        <w:tc>
          <w:tcPr>
            <w:tcW w:w="5362" w:type="dxa"/>
          </w:tcPr>
          <w:p w14:paraId="2AC9057B" w14:textId="32CCED99" w:rsidR="006F27BE" w:rsidRPr="00FB4620" w:rsidRDefault="006F27BE" w:rsidP="006F27BE">
            <w:pPr>
              <w:rPr>
                <w:rFonts w:asciiTheme="minorHAnsi" w:hAnsiTheme="minorHAnsi" w:cstheme="minorHAnsi"/>
                <w:sz w:val="20"/>
                <w:szCs w:val="20"/>
              </w:rPr>
            </w:pPr>
            <w:r w:rsidRPr="00834369">
              <w:rPr>
                <w:rFonts w:asciiTheme="minorHAnsi" w:hAnsiTheme="minorHAnsi" w:cstheme="minorHAnsi"/>
                <w:sz w:val="20"/>
                <w:szCs w:val="20"/>
              </w:rPr>
              <w:t>IALA</w:t>
            </w:r>
          </w:p>
        </w:tc>
      </w:tr>
    </w:tbl>
    <w:p w14:paraId="64457F3B" w14:textId="5267F08F" w:rsidR="00B551EA" w:rsidRDefault="0062636C" w:rsidP="00604244">
      <w:pPr>
        <w:pStyle w:val="BodyText"/>
        <w:spacing w:before="120"/>
        <w:rPr>
          <w:rFonts w:asciiTheme="minorHAnsi" w:hAnsiTheme="minorHAnsi" w:cstheme="minorHAnsi"/>
        </w:rPr>
      </w:pPr>
      <w:r w:rsidRPr="0062636C">
        <w:rPr>
          <w:rFonts w:asciiTheme="minorHAnsi" w:hAnsiTheme="minorHAnsi" w:cstheme="minorHAnsi"/>
        </w:rPr>
        <w:t xml:space="preserve">The Group met </w:t>
      </w:r>
      <w:r w:rsidR="00446266">
        <w:rPr>
          <w:rFonts w:asciiTheme="minorHAnsi" w:hAnsiTheme="minorHAnsi" w:cstheme="minorHAnsi"/>
        </w:rPr>
        <w:t>4</w:t>
      </w:r>
      <w:r w:rsidRPr="0062636C">
        <w:rPr>
          <w:rFonts w:asciiTheme="minorHAnsi" w:hAnsiTheme="minorHAnsi" w:cstheme="minorHAnsi"/>
        </w:rPr>
        <w:t xml:space="preserve"> times following VTS</w:t>
      </w:r>
      <w:r w:rsidR="00C8223F">
        <w:rPr>
          <w:rFonts w:asciiTheme="minorHAnsi" w:hAnsiTheme="minorHAnsi" w:cstheme="minorHAnsi"/>
        </w:rPr>
        <w:t>5</w:t>
      </w:r>
      <w:r w:rsidR="00DB1CA0">
        <w:rPr>
          <w:rFonts w:asciiTheme="minorHAnsi" w:hAnsiTheme="minorHAnsi" w:cstheme="minorHAnsi"/>
        </w:rPr>
        <w:t>1</w:t>
      </w:r>
      <w:r w:rsidRPr="0062636C">
        <w:rPr>
          <w:rFonts w:asciiTheme="minorHAnsi" w:hAnsiTheme="minorHAnsi" w:cstheme="minorHAnsi"/>
        </w:rPr>
        <w:t xml:space="preserve"> via MS Teams</w:t>
      </w:r>
      <w:r w:rsidR="00B33DE0">
        <w:rPr>
          <w:rFonts w:asciiTheme="minorHAnsi" w:hAnsiTheme="minorHAnsi" w:cstheme="minorHAnsi"/>
        </w:rPr>
        <w:t xml:space="preserve">. </w:t>
      </w:r>
    </w:p>
    <w:tbl>
      <w:tblPr>
        <w:tblStyle w:val="TableGrid"/>
        <w:tblW w:w="0" w:type="auto"/>
        <w:tblInd w:w="421" w:type="dxa"/>
        <w:tblLook w:val="04A0" w:firstRow="1" w:lastRow="0" w:firstColumn="1" w:lastColumn="0" w:noHBand="0" w:noVBand="1"/>
      </w:tblPr>
      <w:tblGrid>
        <w:gridCol w:w="1275"/>
        <w:gridCol w:w="1843"/>
      </w:tblGrid>
      <w:tr w:rsidR="00446266" w14:paraId="75E8F725" w14:textId="0AF16602" w:rsidTr="00FB4620">
        <w:tc>
          <w:tcPr>
            <w:tcW w:w="1275" w:type="dxa"/>
            <w:shd w:val="clear" w:color="auto" w:fill="0070C0"/>
          </w:tcPr>
          <w:p w14:paraId="38660606" w14:textId="63A568B3" w:rsidR="00446266" w:rsidRPr="00F90D44" w:rsidRDefault="00446266" w:rsidP="00A72695">
            <w:pPr>
              <w:pStyle w:val="BodyText"/>
              <w:spacing w:after="0"/>
              <w:rPr>
                <w:rFonts w:asciiTheme="minorHAnsi" w:hAnsiTheme="minorHAnsi" w:cstheme="minorHAnsi"/>
                <w:b/>
                <w:color w:val="FFFFFF" w:themeColor="background1"/>
                <w:sz w:val="20"/>
                <w:szCs w:val="20"/>
              </w:rPr>
            </w:pPr>
            <w:r w:rsidRPr="00F90D44">
              <w:rPr>
                <w:rFonts w:asciiTheme="minorHAnsi" w:hAnsiTheme="minorHAnsi" w:cstheme="minorHAnsi"/>
                <w:b/>
                <w:color w:val="FFFFFF" w:themeColor="background1"/>
                <w:sz w:val="20"/>
                <w:szCs w:val="20"/>
              </w:rPr>
              <w:t>Meeting</w:t>
            </w:r>
          </w:p>
        </w:tc>
        <w:tc>
          <w:tcPr>
            <w:tcW w:w="1843" w:type="dxa"/>
            <w:shd w:val="clear" w:color="auto" w:fill="0070C0"/>
          </w:tcPr>
          <w:p w14:paraId="3D01D72B" w14:textId="44195F0B" w:rsidR="00446266" w:rsidRPr="00F90D44" w:rsidRDefault="00446266" w:rsidP="00A72695">
            <w:pPr>
              <w:pStyle w:val="BodyText"/>
              <w:spacing w:after="0"/>
              <w:rPr>
                <w:rFonts w:asciiTheme="minorHAnsi" w:hAnsiTheme="minorHAnsi" w:cstheme="minorHAnsi"/>
                <w:b/>
                <w:color w:val="FFFFFF" w:themeColor="background1"/>
                <w:sz w:val="20"/>
                <w:szCs w:val="20"/>
              </w:rPr>
            </w:pPr>
            <w:r w:rsidRPr="00F90D44">
              <w:rPr>
                <w:rFonts w:asciiTheme="minorHAnsi" w:hAnsiTheme="minorHAnsi" w:cstheme="minorHAnsi"/>
                <w:b/>
                <w:color w:val="FFFFFF" w:themeColor="background1"/>
                <w:sz w:val="20"/>
                <w:szCs w:val="20"/>
              </w:rPr>
              <w:t>Date</w:t>
            </w:r>
          </w:p>
        </w:tc>
      </w:tr>
      <w:tr w:rsidR="00446266" w14:paraId="218DD184" w14:textId="4659F5ED" w:rsidTr="00FB4620">
        <w:tc>
          <w:tcPr>
            <w:tcW w:w="1275" w:type="dxa"/>
          </w:tcPr>
          <w:p w14:paraId="055E3BDC" w14:textId="5D96221E" w:rsidR="00446266" w:rsidRPr="0023677E" w:rsidRDefault="00446266" w:rsidP="00A72695">
            <w:pPr>
              <w:pStyle w:val="BodyText"/>
              <w:spacing w:after="0"/>
              <w:rPr>
                <w:rFonts w:asciiTheme="minorHAnsi" w:hAnsiTheme="minorHAnsi" w:cstheme="minorHAnsi"/>
                <w:sz w:val="20"/>
                <w:szCs w:val="20"/>
              </w:rPr>
            </w:pPr>
            <w:r>
              <w:rPr>
                <w:rFonts w:asciiTheme="minorHAnsi" w:hAnsiTheme="minorHAnsi" w:cstheme="minorHAnsi"/>
                <w:sz w:val="20"/>
                <w:szCs w:val="20"/>
              </w:rPr>
              <w:t>TG 1.</w:t>
            </w:r>
            <w:r w:rsidR="008F37AA">
              <w:rPr>
                <w:rFonts w:asciiTheme="minorHAnsi" w:hAnsiTheme="minorHAnsi" w:cstheme="minorHAnsi"/>
                <w:sz w:val="20"/>
                <w:szCs w:val="20"/>
              </w:rPr>
              <w:t>2.5</w:t>
            </w:r>
            <w:r>
              <w:rPr>
                <w:rFonts w:asciiTheme="minorHAnsi" w:hAnsiTheme="minorHAnsi" w:cstheme="minorHAnsi"/>
                <w:sz w:val="20"/>
                <w:szCs w:val="20"/>
              </w:rPr>
              <w:t>-01</w:t>
            </w:r>
          </w:p>
        </w:tc>
        <w:tc>
          <w:tcPr>
            <w:tcW w:w="1843" w:type="dxa"/>
          </w:tcPr>
          <w:p w14:paraId="0B2B0C51" w14:textId="37139015" w:rsidR="00446266" w:rsidRPr="00FB4620" w:rsidRDefault="006F27BE" w:rsidP="00811972">
            <w:pPr>
              <w:pStyle w:val="BodyText"/>
              <w:spacing w:after="0"/>
              <w:jc w:val="right"/>
              <w:rPr>
                <w:rFonts w:asciiTheme="minorHAnsi" w:hAnsiTheme="minorHAnsi" w:cstheme="minorHAnsi"/>
                <w:sz w:val="20"/>
                <w:szCs w:val="20"/>
              </w:rPr>
            </w:pPr>
            <w:r>
              <w:rPr>
                <w:rFonts w:asciiTheme="minorHAnsi" w:hAnsiTheme="minorHAnsi" w:cstheme="minorHAnsi"/>
                <w:sz w:val="20"/>
                <w:szCs w:val="20"/>
              </w:rPr>
              <w:t>9</w:t>
            </w:r>
            <w:r w:rsidR="00446266" w:rsidRPr="00FB4620">
              <w:rPr>
                <w:rFonts w:asciiTheme="minorHAnsi" w:hAnsiTheme="minorHAnsi" w:cstheme="minorHAnsi"/>
                <w:sz w:val="20"/>
                <w:szCs w:val="20"/>
              </w:rPr>
              <w:t xml:space="preserve"> December 2021</w:t>
            </w:r>
          </w:p>
        </w:tc>
      </w:tr>
      <w:tr w:rsidR="00446266" w14:paraId="643C5F2B" w14:textId="19D0FD59" w:rsidTr="00FB4620">
        <w:tc>
          <w:tcPr>
            <w:tcW w:w="1275" w:type="dxa"/>
          </w:tcPr>
          <w:p w14:paraId="58AB8979" w14:textId="022AF072" w:rsidR="00446266" w:rsidRPr="0023677E" w:rsidRDefault="00446266" w:rsidP="00A72695">
            <w:pPr>
              <w:pStyle w:val="BodyText"/>
              <w:spacing w:after="0"/>
              <w:rPr>
                <w:rFonts w:asciiTheme="minorHAnsi" w:hAnsiTheme="minorHAnsi" w:cstheme="minorHAnsi"/>
                <w:sz w:val="20"/>
                <w:szCs w:val="20"/>
              </w:rPr>
            </w:pPr>
            <w:r w:rsidRPr="00C75BBB">
              <w:rPr>
                <w:rFonts w:asciiTheme="minorHAnsi" w:hAnsiTheme="minorHAnsi" w:cstheme="minorHAnsi"/>
                <w:sz w:val="20"/>
                <w:szCs w:val="20"/>
              </w:rPr>
              <w:t>TG 1.</w:t>
            </w:r>
            <w:r w:rsidR="008F37AA">
              <w:rPr>
                <w:rFonts w:asciiTheme="minorHAnsi" w:hAnsiTheme="minorHAnsi" w:cstheme="minorHAnsi"/>
                <w:sz w:val="20"/>
                <w:szCs w:val="20"/>
              </w:rPr>
              <w:t>2.5</w:t>
            </w:r>
            <w:r w:rsidRPr="00C75BBB">
              <w:rPr>
                <w:rFonts w:asciiTheme="minorHAnsi" w:hAnsiTheme="minorHAnsi" w:cstheme="minorHAnsi"/>
                <w:sz w:val="20"/>
                <w:szCs w:val="20"/>
              </w:rPr>
              <w:t>-0</w:t>
            </w:r>
            <w:r>
              <w:rPr>
                <w:rFonts w:asciiTheme="minorHAnsi" w:hAnsiTheme="minorHAnsi" w:cstheme="minorHAnsi"/>
                <w:sz w:val="20"/>
                <w:szCs w:val="20"/>
              </w:rPr>
              <w:t>2</w:t>
            </w:r>
          </w:p>
        </w:tc>
        <w:tc>
          <w:tcPr>
            <w:tcW w:w="1843" w:type="dxa"/>
          </w:tcPr>
          <w:p w14:paraId="47C5BC9A" w14:textId="4011B2DA" w:rsidR="00446266" w:rsidRPr="00FB4620" w:rsidRDefault="00446266" w:rsidP="00811972">
            <w:pPr>
              <w:pStyle w:val="BodyText"/>
              <w:spacing w:after="0"/>
              <w:jc w:val="right"/>
              <w:rPr>
                <w:rFonts w:asciiTheme="minorHAnsi" w:hAnsiTheme="minorHAnsi" w:cstheme="minorHAnsi"/>
                <w:sz w:val="20"/>
                <w:szCs w:val="20"/>
              </w:rPr>
            </w:pPr>
            <w:r w:rsidRPr="00FB4620">
              <w:rPr>
                <w:rFonts w:asciiTheme="minorHAnsi" w:hAnsiTheme="minorHAnsi" w:cstheme="minorHAnsi"/>
                <w:sz w:val="20"/>
                <w:szCs w:val="20"/>
              </w:rPr>
              <w:t>2</w:t>
            </w:r>
            <w:r w:rsidR="006F27BE">
              <w:rPr>
                <w:rFonts w:asciiTheme="minorHAnsi" w:hAnsiTheme="minorHAnsi" w:cstheme="minorHAnsi"/>
                <w:sz w:val="20"/>
                <w:szCs w:val="20"/>
              </w:rPr>
              <w:t>5</w:t>
            </w:r>
            <w:r w:rsidRPr="00FB4620">
              <w:rPr>
                <w:rFonts w:asciiTheme="minorHAnsi" w:hAnsiTheme="minorHAnsi" w:cstheme="minorHAnsi"/>
                <w:sz w:val="20"/>
                <w:szCs w:val="20"/>
              </w:rPr>
              <w:t xml:space="preserve"> January 2022</w:t>
            </w:r>
          </w:p>
        </w:tc>
      </w:tr>
      <w:tr w:rsidR="00446266" w14:paraId="283D7377" w14:textId="23F37F94" w:rsidTr="00FB4620">
        <w:tc>
          <w:tcPr>
            <w:tcW w:w="1275" w:type="dxa"/>
          </w:tcPr>
          <w:p w14:paraId="7B1BD43A" w14:textId="0BB82FC3" w:rsidR="00446266" w:rsidRPr="0023677E" w:rsidRDefault="00446266" w:rsidP="00A72695">
            <w:pPr>
              <w:pStyle w:val="BodyText"/>
              <w:spacing w:after="0"/>
              <w:rPr>
                <w:rFonts w:asciiTheme="minorHAnsi" w:hAnsiTheme="minorHAnsi" w:cstheme="minorHAnsi"/>
                <w:sz w:val="20"/>
                <w:szCs w:val="20"/>
              </w:rPr>
            </w:pPr>
            <w:r w:rsidRPr="00C75BBB">
              <w:rPr>
                <w:rFonts w:asciiTheme="minorHAnsi" w:hAnsiTheme="minorHAnsi" w:cstheme="minorHAnsi"/>
                <w:sz w:val="20"/>
                <w:szCs w:val="20"/>
              </w:rPr>
              <w:t>TG 1.</w:t>
            </w:r>
            <w:r w:rsidR="008F37AA">
              <w:rPr>
                <w:rFonts w:asciiTheme="minorHAnsi" w:hAnsiTheme="minorHAnsi" w:cstheme="minorHAnsi"/>
                <w:sz w:val="20"/>
                <w:szCs w:val="20"/>
              </w:rPr>
              <w:t>2.5</w:t>
            </w:r>
            <w:r w:rsidRPr="00C75BBB">
              <w:rPr>
                <w:rFonts w:asciiTheme="minorHAnsi" w:hAnsiTheme="minorHAnsi" w:cstheme="minorHAnsi"/>
                <w:sz w:val="20"/>
                <w:szCs w:val="20"/>
              </w:rPr>
              <w:t>-0</w:t>
            </w:r>
            <w:r>
              <w:rPr>
                <w:rFonts w:asciiTheme="minorHAnsi" w:hAnsiTheme="minorHAnsi" w:cstheme="minorHAnsi"/>
                <w:sz w:val="20"/>
                <w:szCs w:val="20"/>
              </w:rPr>
              <w:t>3</w:t>
            </w:r>
          </w:p>
        </w:tc>
        <w:tc>
          <w:tcPr>
            <w:tcW w:w="1843" w:type="dxa"/>
          </w:tcPr>
          <w:p w14:paraId="75A9AC94" w14:textId="13AC0D98" w:rsidR="00446266" w:rsidRPr="00FB4620" w:rsidRDefault="006F27BE" w:rsidP="00811972">
            <w:pPr>
              <w:pStyle w:val="BodyText"/>
              <w:spacing w:after="0"/>
              <w:jc w:val="right"/>
              <w:rPr>
                <w:rFonts w:asciiTheme="minorHAnsi" w:hAnsiTheme="minorHAnsi" w:cstheme="minorHAnsi"/>
                <w:sz w:val="20"/>
                <w:szCs w:val="20"/>
              </w:rPr>
            </w:pPr>
            <w:r>
              <w:rPr>
                <w:rFonts w:asciiTheme="minorHAnsi" w:hAnsiTheme="minorHAnsi" w:cstheme="minorHAnsi"/>
                <w:sz w:val="20"/>
                <w:szCs w:val="20"/>
              </w:rPr>
              <w:t>16</w:t>
            </w:r>
            <w:r w:rsidR="00446266" w:rsidRPr="00FB4620">
              <w:rPr>
                <w:rFonts w:asciiTheme="minorHAnsi" w:hAnsiTheme="minorHAnsi" w:cstheme="minorHAnsi"/>
                <w:sz w:val="20"/>
                <w:szCs w:val="20"/>
              </w:rPr>
              <w:t xml:space="preserve"> February 2022</w:t>
            </w:r>
          </w:p>
        </w:tc>
      </w:tr>
      <w:tr w:rsidR="00446266" w14:paraId="1806D9DD" w14:textId="695ADF2C" w:rsidTr="00FB4620">
        <w:tc>
          <w:tcPr>
            <w:tcW w:w="1275" w:type="dxa"/>
          </w:tcPr>
          <w:p w14:paraId="469D9071" w14:textId="49786590" w:rsidR="00446266" w:rsidRPr="0023677E" w:rsidRDefault="00446266" w:rsidP="00A72695">
            <w:pPr>
              <w:pStyle w:val="BodyText"/>
              <w:spacing w:after="0"/>
              <w:rPr>
                <w:rFonts w:asciiTheme="minorHAnsi" w:hAnsiTheme="minorHAnsi" w:cstheme="minorHAnsi"/>
                <w:sz w:val="20"/>
                <w:szCs w:val="20"/>
              </w:rPr>
            </w:pPr>
            <w:r w:rsidRPr="00C75BBB">
              <w:rPr>
                <w:rFonts w:asciiTheme="minorHAnsi" w:hAnsiTheme="minorHAnsi" w:cstheme="minorHAnsi"/>
                <w:sz w:val="20"/>
                <w:szCs w:val="20"/>
              </w:rPr>
              <w:t>TG 1.</w:t>
            </w:r>
            <w:r w:rsidR="008F37AA">
              <w:rPr>
                <w:rFonts w:asciiTheme="minorHAnsi" w:hAnsiTheme="minorHAnsi" w:cstheme="minorHAnsi"/>
                <w:sz w:val="20"/>
                <w:szCs w:val="20"/>
              </w:rPr>
              <w:t>2.5</w:t>
            </w:r>
            <w:r w:rsidRPr="00C75BBB">
              <w:rPr>
                <w:rFonts w:asciiTheme="minorHAnsi" w:hAnsiTheme="minorHAnsi" w:cstheme="minorHAnsi"/>
                <w:sz w:val="20"/>
                <w:szCs w:val="20"/>
              </w:rPr>
              <w:t>-0</w:t>
            </w:r>
            <w:r>
              <w:rPr>
                <w:rFonts w:asciiTheme="minorHAnsi" w:hAnsiTheme="minorHAnsi" w:cstheme="minorHAnsi"/>
                <w:sz w:val="20"/>
                <w:szCs w:val="20"/>
              </w:rPr>
              <w:t>4</w:t>
            </w:r>
          </w:p>
        </w:tc>
        <w:tc>
          <w:tcPr>
            <w:tcW w:w="1843" w:type="dxa"/>
          </w:tcPr>
          <w:p w14:paraId="25BB2854" w14:textId="336C0F3F" w:rsidR="00446266" w:rsidRPr="00FB4620" w:rsidRDefault="006F27BE" w:rsidP="00811972">
            <w:pPr>
              <w:pStyle w:val="BodyText"/>
              <w:spacing w:after="0"/>
              <w:jc w:val="right"/>
              <w:rPr>
                <w:rFonts w:asciiTheme="minorHAnsi" w:hAnsiTheme="minorHAnsi" w:cstheme="minorHAnsi"/>
                <w:sz w:val="20"/>
                <w:szCs w:val="20"/>
              </w:rPr>
            </w:pPr>
            <w:r>
              <w:rPr>
                <w:rFonts w:asciiTheme="minorHAnsi" w:hAnsiTheme="minorHAnsi" w:cstheme="minorHAnsi"/>
                <w:sz w:val="20"/>
                <w:szCs w:val="20"/>
              </w:rPr>
              <w:t>02 March</w:t>
            </w:r>
            <w:r w:rsidR="00446266" w:rsidRPr="00FB4620">
              <w:rPr>
                <w:rFonts w:asciiTheme="minorHAnsi" w:hAnsiTheme="minorHAnsi" w:cstheme="minorHAnsi"/>
                <w:sz w:val="20"/>
                <w:szCs w:val="20"/>
              </w:rPr>
              <w:t xml:space="preserve"> 2022</w:t>
            </w:r>
          </w:p>
        </w:tc>
      </w:tr>
    </w:tbl>
    <w:p w14:paraId="44C2CA9A" w14:textId="6E945254" w:rsidR="00A446C9" w:rsidRDefault="00A446C9" w:rsidP="0009656A">
      <w:pPr>
        <w:pStyle w:val="Heading1"/>
        <w:spacing w:after="120"/>
      </w:pPr>
      <w:r w:rsidRPr="007A395D">
        <w:t>Discussion</w:t>
      </w:r>
    </w:p>
    <w:p w14:paraId="72871265" w14:textId="6826E029" w:rsidR="00A400B6" w:rsidRPr="00A400B6" w:rsidRDefault="002376EE" w:rsidP="00A400B6">
      <w:pPr>
        <w:pStyle w:val="BodyText"/>
        <w:rPr>
          <w:rFonts w:ascii="Calibri" w:hAnsi="Calibri"/>
          <w:lang w:eastAsia="de-DE"/>
        </w:rPr>
      </w:pPr>
      <w:r>
        <w:rPr>
          <w:rFonts w:ascii="Calibri" w:hAnsi="Calibri"/>
          <w:lang w:eastAsia="de-DE"/>
        </w:rPr>
        <w:t>Since VTS51, t</w:t>
      </w:r>
      <w:r w:rsidRPr="00A400B6">
        <w:rPr>
          <w:rFonts w:ascii="Calibri" w:hAnsi="Calibri"/>
          <w:lang w:eastAsia="de-DE"/>
        </w:rPr>
        <w:t xml:space="preserve">he </w:t>
      </w:r>
      <w:r w:rsidR="004C2A21">
        <w:rPr>
          <w:rFonts w:ascii="Calibri" w:hAnsi="Calibri"/>
          <w:lang w:eastAsia="de-DE"/>
        </w:rPr>
        <w:t>TG1.2.5</w:t>
      </w:r>
      <w:r w:rsidRPr="00A400B6">
        <w:rPr>
          <w:rFonts w:ascii="Calibri" w:hAnsi="Calibri"/>
          <w:lang w:eastAsia="de-DE"/>
        </w:rPr>
        <w:t xml:space="preserve"> </w:t>
      </w:r>
      <w:r>
        <w:rPr>
          <w:rFonts w:ascii="Calibri" w:hAnsi="Calibri"/>
          <w:lang w:eastAsia="de-DE"/>
        </w:rPr>
        <w:t xml:space="preserve">has </w:t>
      </w:r>
      <w:r w:rsidRPr="00A400B6">
        <w:rPr>
          <w:rFonts w:ascii="Calibri" w:hAnsi="Calibri"/>
          <w:lang w:eastAsia="de-DE"/>
        </w:rPr>
        <w:t>focus</w:t>
      </w:r>
      <w:r>
        <w:rPr>
          <w:rFonts w:ascii="Calibri" w:hAnsi="Calibri"/>
          <w:lang w:eastAsia="de-DE"/>
        </w:rPr>
        <w:t>ed</w:t>
      </w:r>
      <w:r w:rsidRPr="00A400B6">
        <w:rPr>
          <w:rFonts w:ascii="Calibri" w:hAnsi="Calibri"/>
          <w:lang w:eastAsia="de-DE"/>
        </w:rPr>
        <w:t xml:space="preserve"> on </w:t>
      </w:r>
      <w:r>
        <w:rPr>
          <w:rFonts w:ascii="Calibri" w:hAnsi="Calibri"/>
          <w:lang w:eastAsia="de-DE"/>
        </w:rPr>
        <w:t xml:space="preserve">reviewing/updating </w:t>
      </w:r>
      <w:bookmarkStart w:id="3" w:name="_Hlk97057363"/>
      <w:r w:rsidRPr="00246FE0">
        <w:rPr>
          <w:rFonts w:ascii="Calibri" w:hAnsi="Calibri"/>
          <w:i/>
          <w:iCs/>
          <w:lang w:eastAsia="de-DE"/>
        </w:rPr>
        <w:t>Section 3.4 –Embracing and Influencing the development of MASS</w:t>
      </w:r>
      <w:r>
        <w:rPr>
          <w:rFonts w:ascii="Calibri" w:hAnsi="Calibri"/>
          <w:i/>
          <w:iCs/>
          <w:lang w:eastAsia="de-DE"/>
        </w:rPr>
        <w:t>,</w:t>
      </w:r>
      <w:bookmarkEnd w:id="3"/>
      <w:r>
        <w:rPr>
          <w:rFonts w:ascii="Calibri" w:hAnsi="Calibri"/>
          <w:i/>
          <w:iCs/>
          <w:lang w:eastAsia="de-DE"/>
        </w:rPr>
        <w:t xml:space="preserve"> </w:t>
      </w:r>
      <w:r w:rsidRPr="00246FE0">
        <w:rPr>
          <w:rFonts w:ascii="Calibri" w:hAnsi="Calibri"/>
          <w:lang w:eastAsia="de-DE"/>
        </w:rPr>
        <w:t>as a means</w:t>
      </w:r>
      <w:r>
        <w:rPr>
          <w:rFonts w:ascii="Calibri" w:hAnsi="Calibri"/>
          <w:lang w:eastAsia="de-DE"/>
        </w:rPr>
        <w:t>,</w:t>
      </w:r>
      <w:r w:rsidRPr="00246FE0">
        <w:rPr>
          <w:rFonts w:ascii="Calibri" w:hAnsi="Calibri"/>
          <w:lang w:eastAsia="de-DE"/>
        </w:rPr>
        <w:t xml:space="preserve"> to</w:t>
      </w:r>
      <w:r>
        <w:rPr>
          <w:rFonts w:ascii="Calibri" w:hAnsi="Calibri"/>
          <w:i/>
          <w:iCs/>
          <w:lang w:eastAsia="de-DE"/>
        </w:rPr>
        <w:t xml:space="preserve"> </w:t>
      </w:r>
      <w:r w:rsidRPr="00246FE0">
        <w:rPr>
          <w:rFonts w:ascii="Calibri" w:hAnsi="Calibri"/>
          <w:lang w:eastAsia="de-DE"/>
        </w:rPr>
        <w:t>facilitate strategically planning for MASS and ensure VTS continues to contribute to safety of life at sea, safety and efficiency of navigation and the protection of the environment within the VTS area by mitigating the development of unsafe situations</w:t>
      </w:r>
      <w:r>
        <w:rPr>
          <w:rFonts w:ascii="Calibri" w:hAnsi="Calibri"/>
          <w:lang w:eastAsia="de-DE"/>
        </w:rPr>
        <w:t>, n</w:t>
      </w:r>
      <w:r w:rsidR="00A400B6" w:rsidRPr="00A400B6">
        <w:rPr>
          <w:rFonts w:ascii="Calibri" w:hAnsi="Calibri"/>
          <w:lang w:eastAsia="de-DE"/>
        </w:rPr>
        <w:t>oting:</w:t>
      </w:r>
    </w:p>
    <w:p w14:paraId="6D211528" w14:textId="05875265" w:rsidR="00A400B6" w:rsidRDefault="00A400B6" w:rsidP="0039515E">
      <w:pPr>
        <w:pStyle w:val="BodyText"/>
        <w:numPr>
          <w:ilvl w:val="0"/>
          <w:numId w:val="28"/>
        </w:numPr>
        <w:spacing w:before="60"/>
        <w:ind w:left="1077" w:hanging="357"/>
        <w:rPr>
          <w:rFonts w:ascii="Calibri" w:hAnsi="Calibri"/>
          <w:lang w:eastAsia="de-DE"/>
        </w:rPr>
      </w:pPr>
      <w:r w:rsidRPr="00A400B6">
        <w:rPr>
          <w:rFonts w:ascii="Calibri" w:hAnsi="Calibri"/>
          <w:lang w:eastAsia="de-DE"/>
        </w:rPr>
        <w:t xml:space="preserve">The proposed preparation of a road map, including scope, steps, and timelines for detailed consideration at MSC 105; </w:t>
      </w:r>
    </w:p>
    <w:p w14:paraId="309A43AB" w14:textId="5BD0F9B6" w:rsidR="00A400B6" w:rsidRDefault="00A400B6" w:rsidP="0039515E">
      <w:pPr>
        <w:pStyle w:val="BodyText"/>
        <w:numPr>
          <w:ilvl w:val="0"/>
          <w:numId w:val="28"/>
        </w:numPr>
        <w:spacing w:before="60"/>
        <w:ind w:left="1077" w:hanging="357"/>
        <w:rPr>
          <w:rFonts w:ascii="Calibri" w:hAnsi="Calibri"/>
          <w:lang w:eastAsia="de-DE"/>
        </w:rPr>
      </w:pPr>
      <w:r w:rsidRPr="00A400B6">
        <w:rPr>
          <w:rFonts w:ascii="Calibri" w:hAnsi="Calibri"/>
          <w:lang w:eastAsia="de-DE"/>
        </w:rPr>
        <w:t xml:space="preserve">Endorsement of a new output “Development of a goal-based instrument for maritime autonomous surface ships (MASS)", in the outputs of </w:t>
      </w:r>
      <w:r w:rsidR="002376EE">
        <w:rPr>
          <w:rFonts w:ascii="Calibri" w:hAnsi="Calibri"/>
          <w:lang w:eastAsia="de-DE"/>
        </w:rPr>
        <w:t>MSC</w:t>
      </w:r>
      <w:r w:rsidRPr="00A400B6">
        <w:rPr>
          <w:rFonts w:ascii="Calibri" w:hAnsi="Calibri"/>
          <w:lang w:eastAsia="de-DE"/>
        </w:rPr>
        <w:t xml:space="preserve"> for the 2022-2023 biennium, with a target completion year of 2025</w:t>
      </w:r>
      <w:r>
        <w:rPr>
          <w:rFonts w:ascii="Calibri" w:hAnsi="Calibri"/>
          <w:lang w:eastAsia="de-DE"/>
        </w:rPr>
        <w:t xml:space="preserve">; </w:t>
      </w:r>
      <w:r w:rsidRPr="00A400B6">
        <w:rPr>
          <w:rFonts w:ascii="Calibri" w:hAnsi="Calibri"/>
          <w:lang w:eastAsia="de-DE"/>
        </w:rPr>
        <w:t>and</w:t>
      </w:r>
    </w:p>
    <w:p w14:paraId="452F813D" w14:textId="07FB092F" w:rsidR="00A400B6" w:rsidRPr="00A400B6" w:rsidRDefault="00A400B6" w:rsidP="0039515E">
      <w:pPr>
        <w:pStyle w:val="BodyText"/>
        <w:numPr>
          <w:ilvl w:val="0"/>
          <w:numId w:val="28"/>
        </w:numPr>
        <w:spacing w:before="60"/>
        <w:ind w:left="1077" w:hanging="357"/>
        <w:rPr>
          <w:rFonts w:ascii="Calibri" w:hAnsi="Calibri"/>
          <w:lang w:eastAsia="de-DE"/>
        </w:rPr>
      </w:pPr>
      <w:r w:rsidRPr="00A400B6">
        <w:rPr>
          <w:rFonts w:ascii="Calibri" w:hAnsi="Calibri"/>
          <w:lang w:eastAsia="de-DE"/>
        </w:rPr>
        <w:t xml:space="preserve">The </w:t>
      </w:r>
      <w:r w:rsidR="002376EE">
        <w:rPr>
          <w:rFonts w:ascii="Calibri" w:hAnsi="Calibri"/>
          <w:lang w:eastAsia="de-DE"/>
        </w:rPr>
        <w:t xml:space="preserve">VTS </w:t>
      </w:r>
      <w:r w:rsidRPr="00A400B6">
        <w:rPr>
          <w:rFonts w:ascii="Calibri" w:hAnsi="Calibri"/>
          <w:lang w:eastAsia="de-DE"/>
        </w:rPr>
        <w:t>Committee</w:t>
      </w:r>
      <w:r w:rsidR="00246FE0">
        <w:rPr>
          <w:rFonts w:ascii="Calibri" w:hAnsi="Calibri"/>
          <w:lang w:eastAsia="de-DE"/>
        </w:rPr>
        <w:t>s</w:t>
      </w:r>
      <w:r w:rsidRPr="00A400B6">
        <w:rPr>
          <w:rFonts w:ascii="Calibri" w:hAnsi="Calibri"/>
          <w:lang w:eastAsia="de-DE"/>
        </w:rPr>
        <w:t xml:space="preserve"> </w:t>
      </w:r>
      <w:r>
        <w:rPr>
          <w:rFonts w:ascii="Calibri" w:hAnsi="Calibri"/>
          <w:lang w:eastAsia="de-DE"/>
        </w:rPr>
        <w:t>view</w:t>
      </w:r>
      <w:r w:rsidR="00246FE0">
        <w:rPr>
          <w:rFonts w:ascii="Calibri" w:hAnsi="Calibri"/>
          <w:lang w:eastAsia="de-DE"/>
        </w:rPr>
        <w:t xml:space="preserve"> at VTS51 </w:t>
      </w:r>
      <w:r w:rsidRPr="00A400B6">
        <w:rPr>
          <w:rFonts w:ascii="Calibri" w:hAnsi="Calibri"/>
          <w:lang w:eastAsia="de-DE"/>
        </w:rPr>
        <w:t>that preparation of guidance material should continue to be paused</w:t>
      </w:r>
      <w:r w:rsidR="00246FE0">
        <w:rPr>
          <w:rFonts w:ascii="Calibri" w:hAnsi="Calibri"/>
          <w:lang w:eastAsia="de-DE"/>
        </w:rPr>
        <w:t>.</w:t>
      </w:r>
    </w:p>
    <w:p w14:paraId="4B1E501D" w14:textId="05F3148F" w:rsidR="00246FE0" w:rsidRDefault="00C36E85" w:rsidP="00A400B6">
      <w:pPr>
        <w:pStyle w:val="BodyText"/>
        <w:rPr>
          <w:rFonts w:ascii="Calibri" w:hAnsi="Calibri"/>
          <w:lang w:eastAsia="de-DE"/>
        </w:rPr>
      </w:pPr>
      <w:r w:rsidRPr="00C36E85">
        <w:rPr>
          <w:rFonts w:ascii="Calibri" w:hAnsi="Calibri"/>
          <w:lang w:eastAsia="de-DE"/>
        </w:rPr>
        <w:lastRenderedPageBreak/>
        <w:t>Key changes to</w:t>
      </w:r>
      <w:r>
        <w:rPr>
          <w:rFonts w:ascii="Calibri" w:hAnsi="Calibri"/>
          <w:i/>
          <w:iCs/>
          <w:lang w:eastAsia="de-DE"/>
        </w:rPr>
        <w:t xml:space="preserve"> </w:t>
      </w:r>
      <w:r w:rsidR="002376EE" w:rsidRPr="002376EE">
        <w:rPr>
          <w:rFonts w:ascii="Calibri" w:hAnsi="Calibri"/>
          <w:i/>
          <w:iCs/>
          <w:lang w:eastAsia="de-DE"/>
        </w:rPr>
        <w:t>Section 3.4 –Embracing and Influencing the development of MASS</w:t>
      </w:r>
      <w:r>
        <w:rPr>
          <w:rFonts w:ascii="Calibri" w:hAnsi="Calibri"/>
          <w:lang w:eastAsia="de-DE"/>
        </w:rPr>
        <w:t>, includ</w:t>
      </w:r>
      <w:r w:rsidR="00BC6931">
        <w:rPr>
          <w:rFonts w:ascii="Calibri" w:hAnsi="Calibri"/>
          <w:lang w:eastAsia="de-DE"/>
        </w:rPr>
        <w:t>e</w:t>
      </w:r>
      <w:r w:rsidR="00246FE0">
        <w:rPr>
          <w:rFonts w:ascii="Calibri" w:hAnsi="Calibri"/>
          <w:lang w:eastAsia="de-DE"/>
        </w:rPr>
        <w:t>:</w:t>
      </w:r>
    </w:p>
    <w:p w14:paraId="67116CE0" w14:textId="30D6A624" w:rsidR="00C36E85" w:rsidRDefault="00C36E85" w:rsidP="00C36E85">
      <w:pPr>
        <w:pStyle w:val="BodyText"/>
        <w:numPr>
          <w:ilvl w:val="0"/>
          <w:numId w:val="29"/>
        </w:numPr>
        <w:spacing w:beforeLines="60" w:before="144" w:afterLines="60" w:after="144"/>
        <w:rPr>
          <w:rFonts w:ascii="Calibri" w:hAnsi="Calibri"/>
          <w:lang w:eastAsia="de-DE"/>
        </w:rPr>
      </w:pPr>
      <w:r w:rsidRPr="006B0FE1">
        <w:rPr>
          <w:rFonts w:ascii="Calibri" w:hAnsi="Calibri"/>
          <w:b/>
          <w:bCs/>
          <w:lang w:eastAsia="de-DE"/>
        </w:rPr>
        <w:t>Case Studies</w:t>
      </w:r>
      <w:r w:rsidRPr="006B0FE1">
        <w:rPr>
          <w:rFonts w:ascii="Calibri" w:hAnsi="Calibri"/>
          <w:lang w:eastAsia="de-DE"/>
        </w:rPr>
        <w:t xml:space="preserve"> – </w:t>
      </w:r>
      <w:r w:rsidRPr="00C36E85">
        <w:rPr>
          <w:rFonts w:ascii="Calibri" w:hAnsi="Calibri"/>
          <w:lang w:eastAsia="de-DE"/>
        </w:rPr>
        <w:t>The ongoing use of ‘Case Studies’ to assist gaining a greater understanding of MASS and its implications by monitoring their development/outcomes and identifying opportunities for involvement/engagement</w:t>
      </w:r>
      <w:r>
        <w:rPr>
          <w:rFonts w:ascii="Calibri" w:hAnsi="Calibri"/>
          <w:lang w:eastAsia="de-DE"/>
        </w:rPr>
        <w:t xml:space="preserve"> is a key element and t</w:t>
      </w:r>
      <w:r w:rsidRPr="006B0FE1">
        <w:rPr>
          <w:rFonts w:ascii="Calibri" w:hAnsi="Calibri"/>
          <w:lang w:eastAsia="de-DE"/>
        </w:rPr>
        <w:t xml:space="preserve">he </w:t>
      </w:r>
      <w:r>
        <w:rPr>
          <w:rFonts w:ascii="Calibri" w:hAnsi="Calibri"/>
          <w:lang w:eastAsia="de-DE"/>
        </w:rPr>
        <w:t xml:space="preserve">‘Case Studies’ </w:t>
      </w:r>
      <w:r w:rsidRPr="006B0FE1">
        <w:rPr>
          <w:rFonts w:ascii="Calibri" w:hAnsi="Calibri"/>
          <w:lang w:eastAsia="de-DE"/>
        </w:rPr>
        <w:t xml:space="preserve">document has been updated and can be download from - </w:t>
      </w:r>
      <w:hyperlink r:id="rId12" w:history="1">
        <w:r w:rsidRPr="006B0FE1">
          <w:rPr>
            <w:rStyle w:val="Hyperlink"/>
            <w:rFonts w:ascii="Calibri" w:hAnsi="Calibri"/>
            <w:b/>
            <w:bCs/>
            <w:i/>
            <w:iCs/>
            <w:color w:val="0070C0"/>
            <w:lang w:eastAsia="de-DE"/>
          </w:rPr>
          <w:t>https://www.iala-aism.org/technical/mass/</w:t>
        </w:r>
      </w:hyperlink>
    </w:p>
    <w:p w14:paraId="41A87D38" w14:textId="1EFEAE59" w:rsidR="002376EE" w:rsidRPr="002376EE" w:rsidRDefault="002376EE" w:rsidP="002376EE">
      <w:pPr>
        <w:pStyle w:val="BodyText"/>
        <w:numPr>
          <w:ilvl w:val="0"/>
          <w:numId w:val="29"/>
        </w:numPr>
        <w:rPr>
          <w:rFonts w:ascii="Calibri" w:hAnsi="Calibri"/>
          <w:lang w:eastAsia="de-DE"/>
        </w:rPr>
      </w:pPr>
      <w:r w:rsidRPr="002376EE">
        <w:rPr>
          <w:rFonts w:ascii="Calibri" w:hAnsi="Calibri"/>
          <w:b/>
          <w:bCs/>
          <w:lang w:eastAsia="de-DE"/>
        </w:rPr>
        <w:t>Discussion Paper</w:t>
      </w:r>
      <w:r w:rsidRPr="002376EE">
        <w:rPr>
          <w:rFonts w:ascii="Calibri" w:hAnsi="Calibri"/>
          <w:lang w:eastAsia="de-DE"/>
        </w:rPr>
        <w:t xml:space="preserve"> </w:t>
      </w:r>
      <w:r>
        <w:rPr>
          <w:rFonts w:ascii="Calibri" w:hAnsi="Calibri"/>
          <w:lang w:eastAsia="de-DE"/>
        </w:rPr>
        <w:t>–</w:t>
      </w:r>
      <w:r w:rsidR="00B831DF">
        <w:rPr>
          <w:rFonts w:ascii="Calibri" w:hAnsi="Calibri"/>
          <w:lang w:eastAsia="de-DE"/>
        </w:rPr>
        <w:t xml:space="preserve"> T</w:t>
      </w:r>
      <w:r>
        <w:rPr>
          <w:rFonts w:ascii="Calibri" w:hAnsi="Calibri"/>
          <w:lang w:eastAsia="de-DE"/>
        </w:rPr>
        <w:t xml:space="preserve">he </w:t>
      </w:r>
      <w:r w:rsidR="00C36E85">
        <w:rPr>
          <w:rFonts w:ascii="Calibri" w:hAnsi="Calibri"/>
          <w:lang w:eastAsia="de-DE"/>
        </w:rPr>
        <w:t xml:space="preserve">paper has been </w:t>
      </w:r>
      <w:r w:rsidRPr="002376EE">
        <w:rPr>
          <w:rFonts w:ascii="Calibri" w:hAnsi="Calibri"/>
          <w:lang w:eastAsia="de-DE"/>
        </w:rPr>
        <w:t>review</w:t>
      </w:r>
      <w:r w:rsidR="00C36E85">
        <w:rPr>
          <w:rFonts w:ascii="Calibri" w:hAnsi="Calibri"/>
          <w:lang w:eastAsia="de-DE"/>
        </w:rPr>
        <w:t>ed</w:t>
      </w:r>
      <w:r w:rsidRPr="002376EE">
        <w:rPr>
          <w:rFonts w:ascii="Calibri" w:hAnsi="Calibri"/>
          <w:lang w:eastAsia="de-DE"/>
        </w:rPr>
        <w:t xml:space="preserve"> and update</w:t>
      </w:r>
      <w:r w:rsidR="00C36E85">
        <w:rPr>
          <w:rFonts w:ascii="Calibri" w:hAnsi="Calibri"/>
          <w:lang w:eastAsia="de-DE"/>
        </w:rPr>
        <w:t>d</w:t>
      </w:r>
      <w:r>
        <w:rPr>
          <w:rFonts w:ascii="Calibri" w:hAnsi="Calibri"/>
          <w:lang w:eastAsia="de-DE"/>
        </w:rPr>
        <w:t xml:space="preserve"> </w:t>
      </w:r>
      <w:r w:rsidRPr="002376EE">
        <w:rPr>
          <w:rFonts w:ascii="Calibri" w:hAnsi="Calibri"/>
          <w:lang w:eastAsia="de-DE"/>
        </w:rPr>
        <w:t>to assist the Committee achieve a common understanding of MASS and its implications on the provision of VTS by clearly and concisely identifying:</w:t>
      </w:r>
    </w:p>
    <w:p w14:paraId="77D8A6F4" w14:textId="759C9812" w:rsidR="002376EE" w:rsidRPr="002376EE" w:rsidRDefault="002376EE" w:rsidP="0039515E">
      <w:pPr>
        <w:pStyle w:val="BodyText"/>
        <w:numPr>
          <w:ilvl w:val="1"/>
          <w:numId w:val="30"/>
        </w:numPr>
        <w:spacing w:before="60"/>
        <w:ind w:left="1797"/>
        <w:rPr>
          <w:rFonts w:ascii="Calibri" w:hAnsi="Calibri"/>
          <w:lang w:eastAsia="de-DE"/>
        </w:rPr>
      </w:pPr>
      <w:r w:rsidRPr="002376EE">
        <w:rPr>
          <w:rFonts w:ascii="Calibri" w:hAnsi="Calibri"/>
          <w:lang w:eastAsia="de-DE"/>
        </w:rPr>
        <w:t>Trends and opportunities presented by MASS.</w:t>
      </w:r>
    </w:p>
    <w:p w14:paraId="4D89E822" w14:textId="5DE5B15D" w:rsidR="002376EE" w:rsidRPr="002376EE" w:rsidRDefault="002376EE" w:rsidP="0039515E">
      <w:pPr>
        <w:pStyle w:val="BodyText"/>
        <w:numPr>
          <w:ilvl w:val="1"/>
          <w:numId w:val="30"/>
        </w:numPr>
        <w:spacing w:before="60"/>
        <w:ind w:left="1797"/>
        <w:rPr>
          <w:rFonts w:ascii="Calibri" w:hAnsi="Calibri"/>
          <w:lang w:eastAsia="de-DE"/>
        </w:rPr>
      </w:pPr>
      <w:r w:rsidRPr="002376EE">
        <w:rPr>
          <w:rFonts w:ascii="Calibri" w:hAnsi="Calibri"/>
          <w:lang w:eastAsia="de-DE"/>
        </w:rPr>
        <w:t xml:space="preserve">Issues / challenges for the management of ship traffic in a VTS area.  </w:t>
      </w:r>
    </w:p>
    <w:p w14:paraId="3E9B462E" w14:textId="4FD2180C" w:rsidR="002376EE" w:rsidRPr="002376EE" w:rsidRDefault="002376EE" w:rsidP="0039515E">
      <w:pPr>
        <w:pStyle w:val="BodyText"/>
        <w:numPr>
          <w:ilvl w:val="1"/>
          <w:numId w:val="30"/>
        </w:numPr>
        <w:spacing w:before="60"/>
        <w:ind w:left="1797"/>
        <w:rPr>
          <w:rFonts w:ascii="Calibri" w:hAnsi="Calibri"/>
          <w:lang w:eastAsia="de-DE"/>
        </w:rPr>
      </w:pPr>
      <w:r w:rsidRPr="002376EE">
        <w:rPr>
          <w:rFonts w:ascii="Calibri" w:hAnsi="Calibri"/>
          <w:lang w:eastAsia="de-DE"/>
        </w:rPr>
        <w:t>Options, policies, and strategies for VTS to embrace / influence MASS.</w:t>
      </w:r>
    </w:p>
    <w:p w14:paraId="65E026C7" w14:textId="49F16757" w:rsidR="002376EE" w:rsidRPr="002376EE" w:rsidRDefault="002376EE" w:rsidP="0039515E">
      <w:pPr>
        <w:pStyle w:val="BodyText"/>
        <w:numPr>
          <w:ilvl w:val="1"/>
          <w:numId w:val="30"/>
        </w:numPr>
        <w:spacing w:before="60"/>
        <w:ind w:left="1797"/>
        <w:rPr>
          <w:rFonts w:ascii="Calibri" w:hAnsi="Calibri"/>
          <w:lang w:eastAsia="de-DE"/>
        </w:rPr>
      </w:pPr>
      <w:r w:rsidRPr="002376EE">
        <w:rPr>
          <w:rFonts w:ascii="Calibri" w:hAnsi="Calibri"/>
          <w:lang w:eastAsia="de-DE"/>
        </w:rPr>
        <w:t>Implications for the regulatory and legal framework for VTS.</w:t>
      </w:r>
    </w:p>
    <w:p w14:paraId="633C98DA" w14:textId="59686D37" w:rsidR="002376EE" w:rsidRDefault="002376EE" w:rsidP="0039515E">
      <w:pPr>
        <w:pStyle w:val="BodyText"/>
        <w:numPr>
          <w:ilvl w:val="1"/>
          <w:numId w:val="30"/>
        </w:numPr>
        <w:spacing w:before="60"/>
        <w:ind w:left="1797"/>
        <w:rPr>
          <w:rFonts w:ascii="Calibri" w:hAnsi="Calibri"/>
          <w:lang w:eastAsia="de-DE"/>
        </w:rPr>
      </w:pPr>
      <w:r w:rsidRPr="002376EE">
        <w:rPr>
          <w:rFonts w:ascii="Calibri" w:hAnsi="Calibri"/>
          <w:lang w:eastAsia="de-DE"/>
        </w:rPr>
        <w:t>Implications for IALA Standards relating to VTS.</w:t>
      </w:r>
    </w:p>
    <w:p w14:paraId="7A0898CD" w14:textId="300D1211" w:rsidR="00B831DF" w:rsidRDefault="00B831DF" w:rsidP="00B831DF">
      <w:pPr>
        <w:pStyle w:val="BodyText"/>
        <w:spacing w:before="60" w:after="60"/>
        <w:ind w:left="720"/>
        <w:rPr>
          <w:rFonts w:ascii="Calibri" w:hAnsi="Calibri"/>
        </w:rPr>
      </w:pPr>
      <w:r w:rsidRPr="00C62C7C">
        <w:rPr>
          <w:rFonts w:ascii="Calibri" w:hAnsi="Calibri"/>
        </w:rPr>
        <w:t xml:space="preserve">The Group was also of the view that the </w:t>
      </w:r>
      <w:r w:rsidR="008F37AA" w:rsidRPr="00C62C7C">
        <w:rPr>
          <w:rFonts w:ascii="Calibri" w:hAnsi="Calibri"/>
        </w:rPr>
        <w:t xml:space="preserve">VTS Committee should forward the </w:t>
      </w:r>
      <w:r w:rsidRPr="00C62C7C">
        <w:rPr>
          <w:rFonts w:ascii="Calibri" w:hAnsi="Calibri"/>
        </w:rPr>
        <w:t xml:space="preserve">Discussion Paper to ENAV for their </w:t>
      </w:r>
      <w:r w:rsidR="00422513" w:rsidRPr="00C62C7C">
        <w:rPr>
          <w:rFonts w:ascii="Calibri" w:hAnsi="Calibri"/>
        </w:rPr>
        <w:t>comment/input</w:t>
      </w:r>
      <w:r w:rsidRPr="00C62C7C">
        <w:rPr>
          <w:rFonts w:ascii="Calibri" w:hAnsi="Calibri"/>
        </w:rPr>
        <w:t>.</w:t>
      </w:r>
    </w:p>
    <w:p w14:paraId="1632CAD3" w14:textId="72958625" w:rsidR="00BC6931" w:rsidRPr="002376EE" w:rsidRDefault="00BC6931" w:rsidP="00BC6931">
      <w:pPr>
        <w:pStyle w:val="BodyText"/>
        <w:ind w:left="720"/>
        <w:rPr>
          <w:rFonts w:ascii="Calibri" w:hAnsi="Calibri"/>
          <w:lang w:eastAsia="de-DE"/>
        </w:rPr>
      </w:pPr>
      <w:r>
        <w:rPr>
          <w:rFonts w:ascii="Calibri" w:hAnsi="Calibri"/>
        </w:rPr>
        <w:t xml:space="preserve">A copy of the Discussion Paper is at </w:t>
      </w:r>
      <w:r w:rsidR="00AE4EF7" w:rsidRPr="00AE4EF7">
        <w:rPr>
          <w:rFonts w:ascii="Calibri" w:hAnsi="Calibri"/>
          <w:i/>
          <w:iCs/>
        </w:rPr>
        <w:t>VTS52-</w:t>
      </w:r>
      <w:r w:rsidR="003A3701">
        <w:rPr>
          <w:rFonts w:ascii="Calibri" w:hAnsi="Calibri"/>
          <w:i/>
          <w:iCs/>
        </w:rPr>
        <w:t>9.2.1.1</w:t>
      </w:r>
      <w:r w:rsidR="00AE4EF7" w:rsidRPr="00AE4EF7">
        <w:rPr>
          <w:rFonts w:ascii="Calibri" w:hAnsi="Calibri"/>
          <w:i/>
          <w:iCs/>
        </w:rPr>
        <w:t xml:space="preserve"> WP TG.1.2.5 Discussion paper - Implications of MASS from a VTS Perspective</w:t>
      </w:r>
      <w:r w:rsidRPr="00AE4EF7">
        <w:rPr>
          <w:rFonts w:ascii="Calibri" w:hAnsi="Calibri"/>
        </w:rPr>
        <w:t>.</w:t>
      </w:r>
    </w:p>
    <w:p w14:paraId="19A91B95" w14:textId="0651AE2E" w:rsidR="00AE4EF7" w:rsidRDefault="00C36E85" w:rsidP="00C36E85">
      <w:pPr>
        <w:pStyle w:val="BodyText"/>
        <w:numPr>
          <w:ilvl w:val="0"/>
          <w:numId w:val="27"/>
        </w:numPr>
        <w:spacing w:beforeLines="60" w:before="144" w:afterLines="60" w:after="144"/>
        <w:rPr>
          <w:rFonts w:ascii="Calibri" w:hAnsi="Calibri"/>
          <w:lang w:eastAsia="de-DE"/>
        </w:rPr>
      </w:pPr>
      <w:r w:rsidRPr="00C36E85">
        <w:rPr>
          <w:rFonts w:ascii="Calibri" w:hAnsi="Calibri"/>
          <w:b/>
          <w:bCs/>
          <w:lang w:eastAsia="de-DE"/>
        </w:rPr>
        <w:t xml:space="preserve">Position Paper – </w:t>
      </w:r>
      <w:r w:rsidRPr="00C36E85">
        <w:rPr>
          <w:rFonts w:ascii="Calibri" w:hAnsi="Calibri"/>
          <w:lang w:eastAsia="de-DE"/>
        </w:rPr>
        <w:t xml:space="preserve">The </w:t>
      </w:r>
      <w:r w:rsidR="004C2A21">
        <w:rPr>
          <w:rFonts w:ascii="Calibri" w:hAnsi="Calibri"/>
          <w:lang w:eastAsia="de-DE"/>
        </w:rPr>
        <w:t>G</w:t>
      </w:r>
      <w:r w:rsidRPr="00C36E85">
        <w:rPr>
          <w:rFonts w:ascii="Calibri" w:hAnsi="Calibri"/>
          <w:lang w:eastAsia="de-DE"/>
        </w:rPr>
        <w:t>roup is of the view that</w:t>
      </w:r>
      <w:r w:rsidRPr="00C36E85">
        <w:rPr>
          <w:rFonts w:ascii="Calibri" w:hAnsi="Calibri"/>
          <w:b/>
          <w:bCs/>
          <w:lang w:eastAsia="de-DE"/>
        </w:rPr>
        <w:t xml:space="preserve"> </w:t>
      </w:r>
      <w:r w:rsidR="004C2A21">
        <w:rPr>
          <w:rFonts w:ascii="Calibri" w:hAnsi="Calibri"/>
          <w:lang w:eastAsia="de-DE"/>
        </w:rPr>
        <w:t>p</w:t>
      </w:r>
      <w:r w:rsidRPr="00C36E85">
        <w:rPr>
          <w:rFonts w:ascii="Calibri" w:hAnsi="Calibri"/>
          <w:lang w:eastAsia="de-DE"/>
        </w:rPr>
        <w:t xml:space="preserve">reparation of a concise </w:t>
      </w:r>
      <w:r w:rsidR="00AE4EF7">
        <w:rPr>
          <w:rFonts w:ascii="Calibri" w:hAnsi="Calibri"/>
          <w:lang w:eastAsia="de-DE"/>
        </w:rPr>
        <w:t>‘</w:t>
      </w:r>
      <w:r w:rsidRPr="00C36E85">
        <w:rPr>
          <w:rFonts w:ascii="Calibri" w:hAnsi="Calibri"/>
          <w:lang w:eastAsia="de-DE"/>
        </w:rPr>
        <w:t xml:space="preserve">Position Paper’ to communicate the Committee’s opinion and intentions on key considerations </w:t>
      </w:r>
      <w:r w:rsidR="00AE4EF7">
        <w:rPr>
          <w:rFonts w:ascii="Calibri" w:hAnsi="Calibri"/>
          <w:lang w:eastAsia="de-DE"/>
        </w:rPr>
        <w:t xml:space="preserve">/ operational requirements </w:t>
      </w:r>
      <w:r w:rsidRPr="00C36E85">
        <w:rPr>
          <w:rFonts w:ascii="Calibri" w:hAnsi="Calibri"/>
          <w:lang w:eastAsia="de-DE"/>
        </w:rPr>
        <w:t>for the management of ship traffic to ensure the safety and efficiency of ship movements by mitigating the development of unsafe situations</w:t>
      </w:r>
      <w:r w:rsidR="00AE4EF7">
        <w:rPr>
          <w:rFonts w:ascii="Calibri" w:hAnsi="Calibri"/>
          <w:lang w:eastAsia="de-DE"/>
        </w:rPr>
        <w:t xml:space="preserve"> with a mix of </w:t>
      </w:r>
      <w:r w:rsidR="00AE4EF7" w:rsidRPr="00AE4EF7">
        <w:rPr>
          <w:rFonts w:ascii="Calibri" w:hAnsi="Calibri"/>
          <w:lang w:eastAsia="de-DE"/>
        </w:rPr>
        <w:t>conventional and autonomous ships, VTS and RCCs</w:t>
      </w:r>
      <w:r w:rsidR="008F37AA">
        <w:rPr>
          <w:rFonts w:ascii="Calibri" w:hAnsi="Calibri"/>
          <w:lang w:eastAsia="de-DE"/>
        </w:rPr>
        <w:t xml:space="preserve">.  </w:t>
      </w:r>
    </w:p>
    <w:p w14:paraId="62D86E66" w14:textId="1BD0E57F" w:rsidR="00C36E85" w:rsidRPr="00C36E85" w:rsidRDefault="008F37AA" w:rsidP="00AE4EF7">
      <w:pPr>
        <w:pStyle w:val="BodyText"/>
        <w:spacing w:beforeLines="60" w:before="144" w:afterLines="60" w:after="144"/>
        <w:ind w:left="720"/>
        <w:rPr>
          <w:rFonts w:ascii="Calibri" w:hAnsi="Calibri"/>
          <w:lang w:eastAsia="de-DE"/>
        </w:rPr>
      </w:pPr>
      <w:r>
        <w:rPr>
          <w:rFonts w:ascii="Calibri" w:hAnsi="Calibri"/>
          <w:lang w:eastAsia="de-DE"/>
        </w:rPr>
        <w:t xml:space="preserve">While this will assist the Committee, </w:t>
      </w:r>
      <w:r w:rsidR="00AE4EF7">
        <w:rPr>
          <w:rFonts w:ascii="Calibri" w:hAnsi="Calibri"/>
          <w:lang w:eastAsia="de-DE"/>
        </w:rPr>
        <w:t xml:space="preserve">it may also assist members and IALA </w:t>
      </w:r>
      <w:r>
        <w:rPr>
          <w:rFonts w:ascii="Calibri" w:hAnsi="Calibri"/>
          <w:lang w:eastAsia="de-DE"/>
        </w:rPr>
        <w:t>to engage with</w:t>
      </w:r>
      <w:r w:rsidR="00C36E85" w:rsidRPr="00C36E85">
        <w:rPr>
          <w:rFonts w:ascii="Calibri" w:hAnsi="Calibri"/>
          <w:lang w:eastAsia="de-DE"/>
        </w:rPr>
        <w:t xml:space="preserve"> the IMO’s </w:t>
      </w:r>
      <w:r w:rsidR="00AE4EF7">
        <w:rPr>
          <w:rFonts w:ascii="Calibri" w:hAnsi="Calibri"/>
          <w:lang w:eastAsia="de-DE"/>
        </w:rPr>
        <w:t xml:space="preserve">consideration </w:t>
      </w:r>
      <w:r w:rsidR="00C36E85" w:rsidRPr="00C36E85">
        <w:rPr>
          <w:rFonts w:ascii="Calibri" w:hAnsi="Calibri"/>
          <w:lang w:eastAsia="de-DE"/>
        </w:rPr>
        <w:t xml:space="preserve">of a mandatory instrument </w:t>
      </w:r>
      <w:r w:rsidR="006E78EA">
        <w:rPr>
          <w:rFonts w:ascii="Calibri" w:hAnsi="Calibri"/>
          <w:lang w:eastAsia="de-DE"/>
        </w:rPr>
        <w:t>regarding</w:t>
      </w:r>
      <w:r w:rsidR="00C36E85" w:rsidRPr="00C36E85">
        <w:rPr>
          <w:rFonts w:ascii="Calibri" w:hAnsi="Calibri"/>
          <w:lang w:eastAsia="de-DE"/>
        </w:rPr>
        <w:t xml:space="preserve"> MASS.</w:t>
      </w:r>
    </w:p>
    <w:p w14:paraId="241037D7" w14:textId="54AA494C" w:rsidR="00C36E85" w:rsidRPr="00C36E85" w:rsidRDefault="00C36E85" w:rsidP="004C2A21">
      <w:pPr>
        <w:pStyle w:val="BodyText"/>
        <w:spacing w:beforeLines="60" w:before="144" w:afterLines="60" w:after="144"/>
        <w:ind w:left="720"/>
        <w:rPr>
          <w:rFonts w:ascii="Calibri" w:hAnsi="Calibri"/>
          <w:lang w:eastAsia="de-DE"/>
        </w:rPr>
      </w:pPr>
      <w:r w:rsidRPr="00C36E85">
        <w:rPr>
          <w:rFonts w:ascii="Calibri" w:hAnsi="Calibri"/>
          <w:lang w:eastAsia="de-DE"/>
        </w:rPr>
        <w:t xml:space="preserve">Items </w:t>
      </w:r>
      <w:r w:rsidR="004C2A21">
        <w:rPr>
          <w:rFonts w:ascii="Calibri" w:hAnsi="Calibri"/>
          <w:lang w:eastAsia="de-DE"/>
        </w:rPr>
        <w:t>being</w:t>
      </w:r>
      <w:r w:rsidRPr="00C36E85">
        <w:rPr>
          <w:rFonts w:ascii="Calibri" w:hAnsi="Calibri"/>
          <w:lang w:eastAsia="de-DE"/>
        </w:rPr>
        <w:t xml:space="preserve"> considered </w:t>
      </w:r>
      <w:r w:rsidR="004C2A21">
        <w:rPr>
          <w:rFonts w:ascii="Calibri" w:hAnsi="Calibri"/>
          <w:lang w:eastAsia="de-DE"/>
        </w:rPr>
        <w:t>for</w:t>
      </w:r>
      <w:r w:rsidRPr="00C36E85">
        <w:rPr>
          <w:rFonts w:ascii="Calibri" w:hAnsi="Calibri"/>
          <w:lang w:eastAsia="de-DE"/>
        </w:rPr>
        <w:t xml:space="preserve"> a “Position Paper’ include</w:t>
      </w:r>
      <w:r w:rsidR="004C2A21">
        <w:rPr>
          <w:rFonts w:ascii="Calibri" w:hAnsi="Calibri"/>
          <w:lang w:eastAsia="de-DE"/>
        </w:rPr>
        <w:t>, for example</w:t>
      </w:r>
      <w:r w:rsidRPr="00C36E85">
        <w:rPr>
          <w:rFonts w:ascii="Calibri" w:hAnsi="Calibri"/>
          <w:lang w:eastAsia="de-DE"/>
        </w:rPr>
        <w:t>:</w:t>
      </w:r>
    </w:p>
    <w:p w14:paraId="6ED90F13" w14:textId="6E0CB85C" w:rsidR="004C2A21" w:rsidRDefault="004C2A21" w:rsidP="0039515E">
      <w:pPr>
        <w:pStyle w:val="ListParagraph"/>
        <w:numPr>
          <w:ilvl w:val="1"/>
          <w:numId w:val="27"/>
        </w:numPr>
        <w:spacing w:before="60" w:after="120"/>
        <w:ind w:left="1434" w:hanging="357"/>
        <w:contextualSpacing w:val="0"/>
        <w:rPr>
          <w:rFonts w:ascii="Calibri" w:hAnsi="Calibri"/>
          <w:lang w:eastAsia="de-DE"/>
        </w:rPr>
      </w:pPr>
      <w:r w:rsidRPr="004C2A21">
        <w:rPr>
          <w:rFonts w:ascii="Calibri" w:hAnsi="Calibri"/>
          <w:lang w:eastAsia="de-DE"/>
        </w:rPr>
        <w:t>What’s required to manage ship traffic and the interactions between conventional and autonomous ships, VTS and RCC’s, including any gaps.</w:t>
      </w:r>
    </w:p>
    <w:p w14:paraId="7909A4D8" w14:textId="5B430AB3" w:rsidR="004C2A21" w:rsidRDefault="004C2A21" w:rsidP="0039515E">
      <w:pPr>
        <w:pStyle w:val="ListParagraph"/>
        <w:numPr>
          <w:ilvl w:val="1"/>
          <w:numId w:val="27"/>
        </w:numPr>
        <w:spacing w:before="60" w:after="120"/>
        <w:ind w:left="1434" w:hanging="357"/>
        <w:contextualSpacing w:val="0"/>
        <w:rPr>
          <w:rFonts w:ascii="Calibri" w:hAnsi="Calibri"/>
          <w:lang w:eastAsia="de-DE"/>
        </w:rPr>
      </w:pPr>
      <w:r w:rsidRPr="004C2A21">
        <w:rPr>
          <w:rFonts w:ascii="Calibri" w:hAnsi="Calibri"/>
          <w:lang w:eastAsia="de-DE"/>
        </w:rPr>
        <w:t>Standards for digital communications, both autonomous and conventional ships</w:t>
      </w:r>
    </w:p>
    <w:p w14:paraId="3793C5EB" w14:textId="77777777" w:rsidR="004C2A21" w:rsidRPr="004C2A21" w:rsidRDefault="004C2A21" w:rsidP="0039515E">
      <w:pPr>
        <w:pStyle w:val="ListParagraph"/>
        <w:numPr>
          <w:ilvl w:val="1"/>
          <w:numId w:val="27"/>
        </w:numPr>
        <w:spacing w:before="60" w:after="120"/>
        <w:ind w:left="1434" w:hanging="357"/>
        <w:contextualSpacing w:val="0"/>
        <w:rPr>
          <w:rFonts w:ascii="Calibri" w:hAnsi="Calibri"/>
          <w:lang w:eastAsia="de-DE"/>
        </w:rPr>
      </w:pPr>
      <w:r w:rsidRPr="004C2A21">
        <w:rPr>
          <w:rFonts w:ascii="Calibri" w:hAnsi="Calibri"/>
          <w:lang w:eastAsia="de-DE"/>
        </w:rPr>
        <w:t>The role of VTS and interaction with RCC’s and autonomous ships</w:t>
      </w:r>
    </w:p>
    <w:p w14:paraId="1DFDD31B" w14:textId="48AE595E" w:rsidR="004C2A21" w:rsidRPr="004C2A21" w:rsidRDefault="004C2A21" w:rsidP="004C2A21">
      <w:pPr>
        <w:pStyle w:val="BodyText"/>
        <w:numPr>
          <w:ilvl w:val="0"/>
          <w:numId w:val="27"/>
        </w:numPr>
        <w:spacing w:beforeLines="60" w:before="144" w:afterLines="60" w:after="144"/>
        <w:rPr>
          <w:rFonts w:ascii="Calibri" w:hAnsi="Calibri"/>
          <w:lang w:eastAsia="de-DE"/>
        </w:rPr>
      </w:pPr>
      <w:r w:rsidRPr="004C2A21">
        <w:rPr>
          <w:rFonts w:ascii="Calibri" w:hAnsi="Calibri"/>
          <w:b/>
          <w:bCs/>
          <w:lang w:eastAsia="de-DE"/>
        </w:rPr>
        <w:t>IALA Policy Documents</w:t>
      </w:r>
      <w:r w:rsidRPr="004C2A21">
        <w:rPr>
          <w:rFonts w:ascii="Calibri" w:hAnsi="Calibri"/>
          <w:lang w:eastAsia="de-DE"/>
        </w:rPr>
        <w:t xml:space="preserve"> - Key documents associated with the </w:t>
      </w:r>
      <w:r w:rsidRPr="008A530D">
        <w:rPr>
          <w:rFonts w:ascii="Calibri" w:hAnsi="Calibri"/>
          <w:i/>
          <w:iCs/>
          <w:lang w:eastAsia="de-DE"/>
        </w:rPr>
        <w:t>IALA Strategic Vision 2018-2026</w:t>
      </w:r>
      <w:r w:rsidRPr="004C2A21">
        <w:rPr>
          <w:rFonts w:ascii="Calibri" w:hAnsi="Calibri"/>
          <w:lang w:eastAsia="de-DE"/>
        </w:rPr>
        <w:t xml:space="preserve"> should be regularly reviewed by the VTS Committee with a view to recommending updates to reflect the advent of MASS and provide the policy framework to facilitate embracing these developments</w:t>
      </w:r>
      <w:r>
        <w:rPr>
          <w:rFonts w:ascii="Calibri" w:hAnsi="Calibri"/>
          <w:lang w:eastAsia="de-DE"/>
        </w:rPr>
        <w:t>, including</w:t>
      </w:r>
      <w:r w:rsidRPr="004C2A21">
        <w:rPr>
          <w:rFonts w:ascii="Calibri" w:hAnsi="Calibri"/>
          <w:lang w:eastAsia="de-DE"/>
        </w:rPr>
        <w:t xml:space="preserve">: </w:t>
      </w:r>
    </w:p>
    <w:p w14:paraId="2D98739F" w14:textId="77EF170C" w:rsidR="004C2A21" w:rsidRPr="008A530D" w:rsidRDefault="004C2A21" w:rsidP="0039515E">
      <w:pPr>
        <w:pStyle w:val="BodyText"/>
        <w:numPr>
          <w:ilvl w:val="1"/>
          <w:numId w:val="27"/>
        </w:numPr>
        <w:spacing w:before="60"/>
        <w:ind w:left="1434" w:hanging="357"/>
        <w:jc w:val="left"/>
        <w:rPr>
          <w:rFonts w:ascii="Calibri" w:hAnsi="Calibri"/>
          <w:i/>
          <w:iCs/>
          <w:lang w:eastAsia="de-DE"/>
        </w:rPr>
      </w:pPr>
      <w:r w:rsidRPr="008A530D">
        <w:rPr>
          <w:rFonts w:ascii="Calibri" w:hAnsi="Calibri"/>
          <w:i/>
          <w:iCs/>
          <w:lang w:eastAsia="de-DE"/>
        </w:rPr>
        <w:t xml:space="preserve">Position on the Development of Marine Aids to Navigation Services 2019 </w:t>
      </w:r>
    </w:p>
    <w:p w14:paraId="2A541428" w14:textId="6BF3BF9E" w:rsidR="004C2A21" w:rsidRPr="008A530D" w:rsidRDefault="004C2A21" w:rsidP="0039515E">
      <w:pPr>
        <w:pStyle w:val="BodyText"/>
        <w:numPr>
          <w:ilvl w:val="1"/>
          <w:numId w:val="27"/>
        </w:numPr>
        <w:spacing w:before="60"/>
        <w:ind w:left="1434" w:hanging="357"/>
        <w:jc w:val="left"/>
        <w:rPr>
          <w:rFonts w:ascii="Calibri" w:hAnsi="Calibri"/>
          <w:i/>
          <w:iCs/>
          <w:lang w:eastAsia="de-DE"/>
        </w:rPr>
      </w:pPr>
      <w:r w:rsidRPr="008A530D">
        <w:rPr>
          <w:rFonts w:ascii="Calibri" w:hAnsi="Calibri"/>
          <w:i/>
          <w:iCs/>
          <w:lang w:eastAsia="de-DE"/>
        </w:rPr>
        <w:t>Current Drivers and Trends</w:t>
      </w:r>
    </w:p>
    <w:p w14:paraId="73888BA5" w14:textId="77777777" w:rsidR="006F27BE" w:rsidRPr="006F27BE" w:rsidRDefault="006F27BE" w:rsidP="006F27BE">
      <w:pPr>
        <w:pStyle w:val="ListParagraph"/>
        <w:numPr>
          <w:ilvl w:val="0"/>
          <w:numId w:val="27"/>
        </w:numPr>
        <w:rPr>
          <w:rFonts w:ascii="Calibri" w:hAnsi="Calibri"/>
          <w:lang w:eastAsia="de-DE"/>
        </w:rPr>
      </w:pPr>
      <w:r w:rsidRPr="006F27BE">
        <w:rPr>
          <w:rFonts w:ascii="Calibri" w:hAnsi="Calibri"/>
          <w:b/>
          <w:bCs/>
          <w:lang w:eastAsia="de-DE"/>
        </w:rPr>
        <w:t>Fast Tracking Adoption of New/Revised IALA Guidance</w:t>
      </w:r>
      <w:r>
        <w:rPr>
          <w:rFonts w:ascii="Calibri" w:hAnsi="Calibri"/>
          <w:lang w:eastAsia="de-DE"/>
        </w:rPr>
        <w:t xml:space="preserve"> - </w:t>
      </w:r>
      <w:r w:rsidRPr="006F27BE">
        <w:rPr>
          <w:rFonts w:ascii="Calibri" w:hAnsi="Calibri"/>
          <w:lang w:eastAsia="de-DE"/>
        </w:rPr>
        <w:t>Two new Tasks already adopted:</w:t>
      </w:r>
    </w:p>
    <w:p w14:paraId="58623D27" w14:textId="246A9246" w:rsidR="006F27BE" w:rsidRPr="006F27BE" w:rsidRDefault="006F27BE" w:rsidP="0039515E">
      <w:pPr>
        <w:pStyle w:val="ListParagraph"/>
        <w:numPr>
          <w:ilvl w:val="1"/>
          <w:numId w:val="27"/>
        </w:numPr>
        <w:spacing w:before="60" w:after="120"/>
        <w:ind w:left="1434" w:hanging="357"/>
        <w:contextualSpacing w:val="0"/>
        <w:rPr>
          <w:rFonts w:ascii="Calibri" w:hAnsi="Calibri"/>
          <w:lang w:eastAsia="de-DE"/>
        </w:rPr>
      </w:pPr>
      <w:r w:rsidRPr="006F27BE">
        <w:rPr>
          <w:rFonts w:ascii="Calibri" w:hAnsi="Calibri"/>
          <w:lang w:eastAsia="de-DE"/>
        </w:rPr>
        <w:t>Ensuring VTS Guidance Documents evolve with the Advent of Mass</w:t>
      </w:r>
      <w:r w:rsidR="005265A0">
        <w:rPr>
          <w:rFonts w:ascii="Calibri" w:hAnsi="Calibri"/>
          <w:lang w:eastAsia="de-DE"/>
        </w:rPr>
        <w:t>.</w:t>
      </w:r>
    </w:p>
    <w:p w14:paraId="3BE69E19" w14:textId="277A3E0E" w:rsidR="006F27BE" w:rsidRPr="006F27BE" w:rsidRDefault="006F27BE" w:rsidP="0039515E">
      <w:pPr>
        <w:pStyle w:val="ListParagraph"/>
        <w:numPr>
          <w:ilvl w:val="1"/>
          <w:numId w:val="27"/>
        </w:numPr>
        <w:spacing w:before="60" w:after="120"/>
        <w:ind w:left="1434" w:hanging="357"/>
        <w:contextualSpacing w:val="0"/>
        <w:rPr>
          <w:rFonts w:ascii="Calibri" w:hAnsi="Calibri"/>
          <w:lang w:eastAsia="de-DE"/>
        </w:rPr>
      </w:pPr>
      <w:r w:rsidRPr="006F27BE">
        <w:rPr>
          <w:rFonts w:ascii="Calibri" w:hAnsi="Calibri"/>
          <w:lang w:eastAsia="de-DE"/>
        </w:rPr>
        <w:t>Digital VTS Communications</w:t>
      </w:r>
      <w:r w:rsidR="005265A0">
        <w:rPr>
          <w:rFonts w:ascii="Calibri" w:hAnsi="Calibri"/>
          <w:lang w:eastAsia="de-DE"/>
        </w:rPr>
        <w:t>.</w:t>
      </w:r>
    </w:p>
    <w:p w14:paraId="6AAB9410" w14:textId="2CD005C5" w:rsidR="006F27BE" w:rsidRDefault="006F27BE" w:rsidP="006F27BE">
      <w:pPr>
        <w:pStyle w:val="ListParagraph"/>
        <w:numPr>
          <w:ilvl w:val="0"/>
          <w:numId w:val="27"/>
        </w:numPr>
        <w:rPr>
          <w:rFonts w:ascii="Calibri" w:hAnsi="Calibri"/>
          <w:lang w:eastAsia="de-DE"/>
        </w:rPr>
      </w:pPr>
      <w:r w:rsidRPr="006F27BE">
        <w:rPr>
          <w:rFonts w:ascii="Calibri" w:hAnsi="Calibri"/>
          <w:b/>
          <w:bCs/>
          <w:lang w:eastAsia="de-DE"/>
        </w:rPr>
        <w:t xml:space="preserve">Greater </w:t>
      </w:r>
      <w:r>
        <w:rPr>
          <w:rFonts w:ascii="Calibri" w:hAnsi="Calibri"/>
          <w:b/>
          <w:bCs/>
          <w:lang w:eastAsia="de-DE"/>
        </w:rPr>
        <w:t>IALA</w:t>
      </w:r>
      <w:r w:rsidRPr="006F27BE">
        <w:rPr>
          <w:rFonts w:ascii="Calibri" w:hAnsi="Calibri"/>
          <w:b/>
          <w:bCs/>
          <w:lang w:eastAsia="de-DE"/>
        </w:rPr>
        <w:t xml:space="preserve"> Engagement </w:t>
      </w:r>
      <w:r>
        <w:rPr>
          <w:rFonts w:ascii="Calibri" w:hAnsi="Calibri"/>
          <w:b/>
          <w:bCs/>
          <w:lang w:eastAsia="de-DE"/>
        </w:rPr>
        <w:t>w</w:t>
      </w:r>
      <w:r w:rsidRPr="006F27BE">
        <w:rPr>
          <w:rFonts w:ascii="Calibri" w:hAnsi="Calibri"/>
          <w:b/>
          <w:bCs/>
          <w:lang w:eastAsia="de-DE"/>
        </w:rPr>
        <w:t>ith</w:t>
      </w:r>
      <w:r w:rsidRPr="006F27BE">
        <w:rPr>
          <w:rFonts w:ascii="Calibri" w:hAnsi="Calibri"/>
          <w:lang w:eastAsia="de-DE"/>
        </w:rPr>
        <w:t xml:space="preserve"> </w:t>
      </w:r>
      <w:r w:rsidRPr="006F27BE">
        <w:rPr>
          <w:rFonts w:ascii="Calibri" w:hAnsi="Calibri"/>
          <w:b/>
          <w:bCs/>
          <w:lang w:eastAsia="de-DE"/>
        </w:rPr>
        <w:t xml:space="preserve">MSC </w:t>
      </w:r>
      <w:r>
        <w:rPr>
          <w:rFonts w:ascii="Calibri" w:hAnsi="Calibri"/>
          <w:b/>
          <w:bCs/>
          <w:lang w:eastAsia="de-DE"/>
        </w:rPr>
        <w:t>and</w:t>
      </w:r>
      <w:r w:rsidRPr="006F27BE">
        <w:rPr>
          <w:rFonts w:ascii="Calibri" w:hAnsi="Calibri"/>
          <w:b/>
          <w:bCs/>
          <w:lang w:eastAsia="de-DE"/>
        </w:rPr>
        <w:t xml:space="preserve"> FAL</w:t>
      </w:r>
      <w:r>
        <w:rPr>
          <w:rFonts w:ascii="Calibri" w:hAnsi="Calibri"/>
          <w:lang w:eastAsia="de-DE"/>
        </w:rPr>
        <w:t xml:space="preserve"> </w:t>
      </w:r>
    </w:p>
    <w:p w14:paraId="437A2C22" w14:textId="73B217E3" w:rsidR="00422513" w:rsidRPr="00422513" w:rsidRDefault="00422513" w:rsidP="00422513">
      <w:pPr>
        <w:spacing w:before="120" w:after="120"/>
        <w:ind w:left="720"/>
        <w:rPr>
          <w:rFonts w:ascii="Calibri" w:hAnsi="Calibri"/>
          <w:lang w:eastAsia="de-DE"/>
        </w:rPr>
      </w:pPr>
      <w:r>
        <w:rPr>
          <w:rFonts w:ascii="Calibri" w:hAnsi="Calibri"/>
          <w:lang w:eastAsia="de-DE"/>
        </w:rPr>
        <w:t>Section to be developed.</w:t>
      </w:r>
    </w:p>
    <w:p w14:paraId="594B2F1F" w14:textId="6113CAB6" w:rsidR="006E78EA" w:rsidRPr="00422513" w:rsidRDefault="006E78EA" w:rsidP="00E144C9">
      <w:pPr>
        <w:pStyle w:val="BodyText"/>
        <w:spacing w:beforeLines="60" w:before="144" w:after="0"/>
        <w:rPr>
          <w:rFonts w:ascii="Calibri" w:hAnsi="Calibri"/>
          <w:lang w:eastAsia="de-DE"/>
        </w:rPr>
      </w:pPr>
      <w:r w:rsidRPr="00422513">
        <w:rPr>
          <w:rFonts w:ascii="Calibri" w:hAnsi="Calibri"/>
          <w:lang w:eastAsia="de-DE"/>
        </w:rPr>
        <w:lastRenderedPageBreak/>
        <w:t xml:space="preserve">The Group is also of the view that consideration be given to holding </w:t>
      </w:r>
      <w:r w:rsidR="00E144C9" w:rsidRPr="00422513">
        <w:rPr>
          <w:rFonts w:ascii="Calibri" w:hAnsi="Calibri"/>
          <w:lang w:eastAsia="de-DE"/>
        </w:rPr>
        <w:t xml:space="preserve">a </w:t>
      </w:r>
      <w:r w:rsidR="00D637CE" w:rsidRPr="00422513">
        <w:rPr>
          <w:rFonts w:ascii="Calibri" w:hAnsi="Calibri"/>
          <w:lang w:eastAsia="de-DE"/>
        </w:rPr>
        <w:t xml:space="preserve">joint ‘brain storming’ </w:t>
      </w:r>
      <w:r w:rsidR="00422513" w:rsidRPr="00422513">
        <w:rPr>
          <w:rFonts w:ascii="Calibri" w:hAnsi="Calibri"/>
          <w:lang w:eastAsia="de-DE"/>
        </w:rPr>
        <w:t>session</w:t>
      </w:r>
      <w:r w:rsidR="00D637CE" w:rsidRPr="00422513">
        <w:rPr>
          <w:rFonts w:ascii="Calibri" w:hAnsi="Calibri"/>
          <w:lang w:eastAsia="de-DE"/>
        </w:rPr>
        <w:t xml:space="preserve"> between the ‘Future VTS’ and ‘MASS’ Task Groups at VTS52 to explore ‘operational requirements’ for VTS to provide ‘ships’ with information on factors that may influence ship movements and assist ‘onboard decision-making’ by digital communications / data exchange and to manage ship traffic</w:t>
      </w:r>
      <w:r w:rsidRPr="00422513">
        <w:rPr>
          <w:rFonts w:ascii="Calibri" w:hAnsi="Calibri"/>
          <w:lang w:eastAsia="de-DE"/>
        </w:rPr>
        <w:t>.</w:t>
      </w:r>
    </w:p>
    <w:p w14:paraId="2A26C2A2" w14:textId="77777777" w:rsidR="00E144C9" w:rsidRPr="006E78EA" w:rsidRDefault="00E144C9" w:rsidP="00422513">
      <w:pPr>
        <w:pStyle w:val="BodyText"/>
        <w:spacing w:before="60" w:after="0"/>
        <w:ind w:left="284"/>
        <w:rPr>
          <w:rFonts w:ascii="Calibri" w:hAnsi="Calibri"/>
          <w:sz w:val="18"/>
          <w:szCs w:val="18"/>
          <w:lang w:eastAsia="de-DE"/>
        </w:rPr>
      </w:pPr>
      <w:r w:rsidRPr="00422513">
        <w:rPr>
          <w:rFonts w:ascii="Calibri" w:hAnsi="Calibri"/>
          <w:b/>
          <w:bCs/>
          <w:sz w:val="18"/>
          <w:szCs w:val="18"/>
          <w:lang w:eastAsia="de-DE"/>
        </w:rPr>
        <w:t>Note</w:t>
      </w:r>
      <w:r w:rsidRPr="00422513">
        <w:rPr>
          <w:rFonts w:ascii="Calibri" w:hAnsi="Calibri"/>
          <w:sz w:val="18"/>
          <w:szCs w:val="18"/>
          <w:lang w:eastAsia="de-DE"/>
        </w:rPr>
        <w:t>: ‘ship’ – refers to conventional and autonomous and ‘onboard decision-making’ refers to the “responsible entity” for the ‘ship’</w:t>
      </w:r>
    </w:p>
    <w:p w14:paraId="6A40CA8A" w14:textId="12581C87" w:rsidR="008C1B28" w:rsidRDefault="0097122F" w:rsidP="00ED0A72">
      <w:pPr>
        <w:pStyle w:val="BodyText"/>
        <w:spacing w:beforeLines="60" w:before="144" w:afterLines="60" w:after="144"/>
        <w:rPr>
          <w:rFonts w:ascii="Calibri" w:hAnsi="Calibri"/>
          <w:lang w:eastAsia="de-DE"/>
        </w:rPr>
      </w:pPr>
      <w:r>
        <w:rPr>
          <w:rFonts w:ascii="Calibri" w:hAnsi="Calibri"/>
          <w:lang w:eastAsia="de-DE"/>
        </w:rPr>
        <w:t>No</w:t>
      </w:r>
      <w:r w:rsidR="008A07B9">
        <w:rPr>
          <w:rFonts w:ascii="Calibri" w:hAnsi="Calibri"/>
          <w:lang w:eastAsia="de-DE"/>
        </w:rPr>
        <w:t xml:space="preserve"> </w:t>
      </w:r>
      <w:r w:rsidR="00ED0A72">
        <w:rPr>
          <w:rFonts w:ascii="Calibri" w:hAnsi="Calibri"/>
          <w:lang w:eastAsia="de-DE"/>
        </w:rPr>
        <w:t xml:space="preserve">amendments </w:t>
      </w:r>
      <w:r w:rsidR="006D1524">
        <w:rPr>
          <w:rFonts w:ascii="Calibri" w:hAnsi="Calibri"/>
          <w:lang w:eastAsia="de-DE"/>
        </w:rPr>
        <w:t>are</w:t>
      </w:r>
      <w:r>
        <w:rPr>
          <w:rFonts w:ascii="Calibri" w:hAnsi="Calibri"/>
          <w:lang w:eastAsia="de-DE"/>
        </w:rPr>
        <w:t xml:space="preserve"> proposed </w:t>
      </w:r>
      <w:r w:rsidR="00444DF5">
        <w:rPr>
          <w:rFonts w:ascii="Calibri" w:hAnsi="Calibri"/>
          <w:lang w:eastAsia="de-DE"/>
        </w:rPr>
        <w:t>to</w:t>
      </w:r>
      <w:r w:rsidR="008A07B9">
        <w:rPr>
          <w:rFonts w:ascii="Calibri" w:hAnsi="Calibri"/>
          <w:lang w:eastAsia="de-DE"/>
        </w:rPr>
        <w:t xml:space="preserve"> the following documents from VTS5</w:t>
      </w:r>
      <w:r w:rsidR="00DB1CA0">
        <w:rPr>
          <w:rFonts w:ascii="Calibri" w:hAnsi="Calibri"/>
          <w:lang w:eastAsia="de-DE"/>
        </w:rPr>
        <w:t>1</w:t>
      </w:r>
      <w:r w:rsidR="00ED0A72">
        <w:rPr>
          <w:rFonts w:ascii="Calibri" w:hAnsi="Calibri"/>
          <w:lang w:eastAsia="de-DE"/>
        </w:rPr>
        <w:t>:</w:t>
      </w:r>
    </w:p>
    <w:p w14:paraId="7ADE8203" w14:textId="2E4F369E" w:rsidR="00ED0A72" w:rsidRPr="0055270E" w:rsidRDefault="00ED0A72" w:rsidP="000E7B1C">
      <w:pPr>
        <w:pStyle w:val="ListParagraph"/>
        <w:numPr>
          <w:ilvl w:val="0"/>
          <w:numId w:val="27"/>
        </w:numPr>
        <w:spacing w:before="60" w:after="120"/>
        <w:ind w:left="714" w:hanging="357"/>
        <w:contextualSpacing w:val="0"/>
        <w:rPr>
          <w:rFonts w:ascii="Calibri" w:hAnsi="Calibri"/>
          <w:lang w:eastAsia="de-DE"/>
        </w:rPr>
      </w:pPr>
      <w:r w:rsidRPr="0055270E">
        <w:rPr>
          <w:rFonts w:ascii="Calibri" w:hAnsi="Calibri"/>
          <w:lang w:eastAsia="de-DE"/>
        </w:rPr>
        <w:t xml:space="preserve">The contents </w:t>
      </w:r>
      <w:r w:rsidR="000E7B1C">
        <w:rPr>
          <w:rFonts w:ascii="Calibri" w:hAnsi="Calibri"/>
          <w:lang w:eastAsia="de-DE"/>
        </w:rPr>
        <w:t>in</w:t>
      </w:r>
      <w:r w:rsidRPr="0055270E">
        <w:rPr>
          <w:rFonts w:ascii="Calibri" w:hAnsi="Calibri"/>
          <w:lang w:eastAsia="de-DE"/>
        </w:rPr>
        <w:t xml:space="preserve"> Task Register for this task</w:t>
      </w:r>
      <w:r w:rsidR="006D21C3">
        <w:rPr>
          <w:rFonts w:ascii="Calibri" w:hAnsi="Calibri"/>
          <w:lang w:eastAsia="de-DE"/>
        </w:rPr>
        <w:t xml:space="preserve"> (</w:t>
      </w:r>
      <w:r w:rsidR="006D21C3" w:rsidRPr="000951A3">
        <w:rPr>
          <w:rFonts w:ascii="Calibri" w:hAnsi="Calibri"/>
          <w:i/>
          <w:iCs/>
          <w:lang w:eastAsia="de-DE"/>
        </w:rPr>
        <w:t>VTS51-7.1.2 WP VTS Task Register 2018-2022</w:t>
      </w:r>
      <w:r w:rsidR="006D21C3" w:rsidRPr="006D21C3">
        <w:rPr>
          <w:rFonts w:ascii="Calibri" w:hAnsi="Calibri"/>
          <w:lang w:eastAsia="de-DE"/>
        </w:rPr>
        <w:t>)</w:t>
      </w:r>
      <w:r w:rsidR="00AC3594" w:rsidRPr="0055270E">
        <w:rPr>
          <w:rFonts w:ascii="Calibri" w:hAnsi="Calibri"/>
          <w:i/>
          <w:iCs/>
          <w:lang w:eastAsia="de-DE"/>
        </w:rPr>
        <w:t>.</w:t>
      </w:r>
    </w:p>
    <w:p w14:paraId="77AA9AAE" w14:textId="0708B629" w:rsidR="00ED0A72" w:rsidRPr="006946C1" w:rsidRDefault="00ED0A72" w:rsidP="000E7B1C">
      <w:pPr>
        <w:pStyle w:val="ListParagraph"/>
        <w:numPr>
          <w:ilvl w:val="0"/>
          <w:numId w:val="27"/>
        </w:numPr>
        <w:spacing w:before="60" w:after="120"/>
        <w:ind w:left="714" w:hanging="357"/>
        <w:contextualSpacing w:val="0"/>
        <w:rPr>
          <w:rFonts w:ascii="Calibri" w:hAnsi="Calibri"/>
          <w:lang w:eastAsia="de-DE"/>
        </w:rPr>
      </w:pPr>
      <w:r>
        <w:rPr>
          <w:rFonts w:ascii="Calibri" w:hAnsi="Calibri"/>
          <w:lang w:eastAsia="de-DE"/>
        </w:rPr>
        <w:t>The Guiding Principles</w:t>
      </w:r>
      <w:r w:rsidR="00B35A47">
        <w:rPr>
          <w:rFonts w:ascii="Calibri" w:hAnsi="Calibri"/>
          <w:lang w:eastAsia="de-DE"/>
        </w:rPr>
        <w:t xml:space="preserve"> (</w:t>
      </w:r>
      <w:r w:rsidR="00B35A47" w:rsidRPr="00B35A47">
        <w:rPr>
          <w:rFonts w:ascii="Calibri" w:hAnsi="Calibri"/>
          <w:i/>
          <w:iCs/>
          <w:lang w:eastAsia="de-DE"/>
        </w:rPr>
        <w:t>VTS51-9.6.3 WP Guiding Principles - Future VTS</w:t>
      </w:r>
      <w:r w:rsidR="00B35A47">
        <w:rPr>
          <w:rFonts w:ascii="Calibri" w:hAnsi="Calibri"/>
          <w:lang w:eastAsia="de-DE"/>
        </w:rPr>
        <w:t>)</w:t>
      </w:r>
      <w:r w:rsidR="00607555">
        <w:rPr>
          <w:rFonts w:ascii="Calibri" w:hAnsi="Calibri"/>
          <w:lang w:eastAsia="de-DE"/>
        </w:rPr>
        <w:t>.</w:t>
      </w:r>
    </w:p>
    <w:p w14:paraId="539B43F6" w14:textId="77777777" w:rsidR="00A446C9" w:rsidRPr="007A395D" w:rsidRDefault="00A446C9" w:rsidP="00605E43">
      <w:pPr>
        <w:pStyle w:val="Heading1"/>
      </w:pPr>
      <w:r w:rsidRPr="007A395D">
        <w:t>Action requested of the Committee</w:t>
      </w:r>
    </w:p>
    <w:p w14:paraId="22C078A2" w14:textId="77777777" w:rsidR="00067D53" w:rsidRDefault="00F25BF4" w:rsidP="00A72695">
      <w:pPr>
        <w:pStyle w:val="BodyText"/>
        <w:rPr>
          <w:rFonts w:ascii="Calibri" w:hAnsi="Calibri"/>
        </w:rPr>
      </w:pPr>
      <w:r w:rsidRPr="007A395D">
        <w:rPr>
          <w:rFonts w:ascii="Calibri" w:hAnsi="Calibri"/>
        </w:rPr>
        <w:t>The Committee is requested to</w:t>
      </w:r>
      <w:r w:rsidR="00A72695">
        <w:rPr>
          <w:rFonts w:ascii="Calibri" w:hAnsi="Calibri"/>
        </w:rPr>
        <w:t xml:space="preserve"> c</w:t>
      </w:r>
      <w:r w:rsidR="00A04DC3">
        <w:rPr>
          <w:rFonts w:ascii="Calibri" w:hAnsi="Calibri"/>
        </w:rPr>
        <w:t>onsider</w:t>
      </w:r>
      <w:r w:rsidR="00067D53">
        <w:rPr>
          <w:rFonts w:ascii="Calibri" w:hAnsi="Calibri"/>
        </w:rPr>
        <w:t>:</w:t>
      </w:r>
    </w:p>
    <w:p w14:paraId="1E6247CD" w14:textId="2D814184" w:rsidR="00A04DC3" w:rsidRDefault="00067D53" w:rsidP="00E144C9">
      <w:pPr>
        <w:pStyle w:val="BodyText"/>
        <w:numPr>
          <w:ilvl w:val="0"/>
          <w:numId w:val="32"/>
        </w:numPr>
        <w:rPr>
          <w:rFonts w:ascii="Calibri" w:hAnsi="Calibri"/>
        </w:rPr>
      </w:pPr>
      <w:r>
        <w:rPr>
          <w:rFonts w:ascii="Calibri" w:hAnsi="Calibri"/>
        </w:rPr>
        <w:t>T</w:t>
      </w:r>
      <w:r w:rsidR="00A72695">
        <w:rPr>
          <w:rFonts w:ascii="Calibri" w:hAnsi="Calibri"/>
        </w:rPr>
        <w:t xml:space="preserve">he </w:t>
      </w:r>
      <w:r w:rsidR="00B94C58">
        <w:rPr>
          <w:rFonts w:ascii="Calibri" w:hAnsi="Calibri"/>
        </w:rPr>
        <w:t>revised</w:t>
      </w:r>
      <w:r w:rsidR="00A72695">
        <w:rPr>
          <w:rFonts w:ascii="Calibri" w:hAnsi="Calibri"/>
        </w:rPr>
        <w:t xml:space="preserve"> </w:t>
      </w:r>
      <w:r w:rsidR="001A0730">
        <w:rPr>
          <w:rFonts w:ascii="Calibri" w:hAnsi="Calibri"/>
        </w:rPr>
        <w:t>Discussion Paper</w:t>
      </w:r>
      <w:r w:rsidR="00A72695">
        <w:rPr>
          <w:rFonts w:ascii="Calibri" w:hAnsi="Calibri"/>
        </w:rPr>
        <w:t xml:space="preserve"> prepared by TG 1.</w:t>
      </w:r>
      <w:r w:rsidR="00E06537">
        <w:rPr>
          <w:rFonts w:ascii="Calibri" w:hAnsi="Calibri"/>
        </w:rPr>
        <w:t>2.5</w:t>
      </w:r>
      <w:r>
        <w:rPr>
          <w:rFonts w:ascii="Calibri" w:hAnsi="Calibri"/>
        </w:rPr>
        <w:t>; and</w:t>
      </w:r>
    </w:p>
    <w:p w14:paraId="0F85199F" w14:textId="18E9F293" w:rsidR="00067D53" w:rsidRDefault="00067D53" w:rsidP="00E144C9">
      <w:pPr>
        <w:pStyle w:val="ListParagraph"/>
        <w:numPr>
          <w:ilvl w:val="0"/>
          <w:numId w:val="32"/>
        </w:numPr>
        <w:rPr>
          <w:rFonts w:ascii="Calibri" w:hAnsi="Calibri"/>
        </w:rPr>
      </w:pPr>
      <w:r>
        <w:rPr>
          <w:rFonts w:ascii="Calibri" w:hAnsi="Calibri"/>
        </w:rPr>
        <w:t xml:space="preserve">The development of a </w:t>
      </w:r>
      <w:r w:rsidRPr="00067D53">
        <w:rPr>
          <w:rFonts w:ascii="Calibri" w:hAnsi="Calibri"/>
        </w:rPr>
        <w:t>“</w:t>
      </w:r>
      <w:r w:rsidRPr="00B8404D">
        <w:rPr>
          <w:rFonts w:ascii="Calibri" w:hAnsi="Calibri"/>
          <w:i/>
          <w:iCs/>
        </w:rPr>
        <w:t>Position Paper’</w:t>
      </w:r>
      <w:r w:rsidRPr="00067D53">
        <w:rPr>
          <w:rFonts w:ascii="Calibri" w:hAnsi="Calibri"/>
        </w:rPr>
        <w:t xml:space="preserve"> to communicate the Committee’s opinion on key considerations for the management of ship traffic to ensure the safety and efficiency of ship movements by mitigating the development of unsafe situations </w:t>
      </w:r>
      <w:r w:rsidR="00752F14" w:rsidRPr="00752F14">
        <w:rPr>
          <w:rFonts w:ascii="Calibri" w:hAnsi="Calibri"/>
        </w:rPr>
        <w:t xml:space="preserve">with a mix of conventional and autonomous ships, VTS and RCCs </w:t>
      </w:r>
      <w:r w:rsidR="0097689E">
        <w:rPr>
          <w:rFonts w:ascii="Calibri" w:hAnsi="Calibri"/>
        </w:rPr>
        <w:t>to stakeholders</w:t>
      </w:r>
      <w:r w:rsidRPr="00067D53">
        <w:rPr>
          <w:rFonts w:ascii="Calibri" w:hAnsi="Calibri"/>
        </w:rPr>
        <w:t>.</w:t>
      </w:r>
    </w:p>
    <w:p w14:paraId="737D4AB2" w14:textId="691619F8" w:rsidR="00E144C9" w:rsidRPr="00E144C9" w:rsidRDefault="00E144C9" w:rsidP="00E144C9">
      <w:pPr>
        <w:spacing w:before="120" w:after="120"/>
        <w:ind w:left="720"/>
        <w:rPr>
          <w:rFonts w:ascii="Calibri" w:hAnsi="Calibri"/>
        </w:rPr>
      </w:pPr>
      <w:r w:rsidRPr="00E144C9">
        <w:rPr>
          <w:rFonts w:ascii="Calibri" w:hAnsi="Calibri"/>
        </w:rPr>
        <w:t>The</w:t>
      </w:r>
      <w:r>
        <w:rPr>
          <w:rFonts w:ascii="Calibri" w:hAnsi="Calibri"/>
        </w:rPr>
        <w:t xml:space="preserve"> ‘position paper’ could be a ‘stand-alone’ document, like the ‘Case Studies’ document.</w:t>
      </w:r>
    </w:p>
    <w:p w14:paraId="284F7E56" w14:textId="6BB8AC95" w:rsidR="00B8404D" w:rsidRPr="00E144C9" w:rsidRDefault="00B8404D" w:rsidP="00E144C9">
      <w:pPr>
        <w:pStyle w:val="ListParagraph"/>
        <w:numPr>
          <w:ilvl w:val="1"/>
          <w:numId w:val="32"/>
        </w:numPr>
        <w:spacing w:before="120" w:after="120"/>
        <w:rPr>
          <w:rFonts w:ascii="Calibri" w:hAnsi="Calibri"/>
        </w:rPr>
      </w:pPr>
      <w:r w:rsidRPr="00E144C9">
        <w:rPr>
          <w:rFonts w:ascii="Calibri" w:hAnsi="Calibri"/>
        </w:rPr>
        <w:t xml:space="preserve">(Refer to </w:t>
      </w:r>
      <w:r w:rsidRPr="00E144C9">
        <w:rPr>
          <w:rFonts w:ascii="Calibri" w:hAnsi="Calibri"/>
          <w:i/>
          <w:iCs/>
        </w:rPr>
        <w:t>Section 3.4.3 - Position Paper</w:t>
      </w:r>
      <w:r w:rsidRPr="00E144C9">
        <w:rPr>
          <w:rFonts w:ascii="Calibri" w:hAnsi="Calibri"/>
        </w:rPr>
        <w:t xml:space="preserve"> as per the enclosure)</w:t>
      </w:r>
    </w:p>
    <w:p w14:paraId="49717B88" w14:textId="77777777" w:rsidR="007A12F5" w:rsidRPr="00AC22E2" w:rsidRDefault="007A12F5" w:rsidP="007A12F5">
      <w:pPr>
        <w:pStyle w:val="AnnexHeading1"/>
        <w:numPr>
          <w:ilvl w:val="0"/>
          <w:numId w:val="0"/>
        </w:numPr>
        <w:ind w:left="567" w:hanging="567"/>
        <w:rPr>
          <w:rFonts w:ascii="Calibri" w:hAnsi="Calibri"/>
          <w:color w:val="0070C0"/>
          <w:lang w:eastAsia="en-US"/>
        </w:rPr>
      </w:pPr>
      <w:r w:rsidRPr="00AC22E2">
        <w:rPr>
          <w:rFonts w:ascii="Calibri" w:hAnsi="Calibri"/>
          <w:color w:val="0070C0"/>
          <w:lang w:eastAsia="en-US"/>
        </w:rPr>
        <w:t>ENCLOSURE</w:t>
      </w:r>
      <w:r w:rsidR="004F116C">
        <w:rPr>
          <w:rFonts w:ascii="Calibri" w:hAnsi="Calibri"/>
          <w:color w:val="0070C0"/>
          <w:lang w:eastAsia="en-US"/>
        </w:rPr>
        <w:t>s</w:t>
      </w:r>
      <w:r w:rsidRPr="00AC22E2">
        <w:rPr>
          <w:rFonts w:ascii="Calibri" w:hAnsi="Calibri"/>
          <w:color w:val="0070C0"/>
          <w:lang w:eastAsia="en-US"/>
        </w:rPr>
        <w:t>:</w:t>
      </w:r>
    </w:p>
    <w:p w14:paraId="219CF9D5" w14:textId="3D6851C8" w:rsidR="004F116C" w:rsidRDefault="007A12F5" w:rsidP="00C31295">
      <w:pPr>
        <w:pStyle w:val="BodyText"/>
        <w:numPr>
          <w:ilvl w:val="0"/>
          <w:numId w:val="18"/>
        </w:numPr>
        <w:rPr>
          <w:rFonts w:ascii="Calibri" w:hAnsi="Calibri"/>
        </w:rPr>
      </w:pPr>
      <w:r w:rsidRPr="00CE0E82">
        <w:rPr>
          <w:rFonts w:ascii="Calibri" w:hAnsi="Calibri"/>
        </w:rPr>
        <w:t>Draft</w:t>
      </w:r>
      <w:r w:rsidR="00E844B2" w:rsidRPr="00CE0E82">
        <w:rPr>
          <w:rFonts w:ascii="Calibri" w:hAnsi="Calibri"/>
        </w:rPr>
        <w:t xml:space="preserve"> revis</w:t>
      </w:r>
      <w:r w:rsidR="00350AA4" w:rsidRPr="00CE0E82">
        <w:rPr>
          <w:rFonts w:ascii="Calibri" w:hAnsi="Calibri"/>
        </w:rPr>
        <w:t>i</w:t>
      </w:r>
      <w:r w:rsidR="00E844B2" w:rsidRPr="00CE0E82">
        <w:rPr>
          <w:rFonts w:ascii="Calibri" w:hAnsi="Calibri"/>
        </w:rPr>
        <w:t xml:space="preserve">on </w:t>
      </w:r>
      <w:r w:rsidR="005E014C" w:rsidRPr="00CE0E82">
        <w:rPr>
          <w:rFonts w:ascii="Calibri" w:hAnsi="Calibri"/>
        </w:rPr>
        <w:t>of</w:t>
      </w:r>
      <w:r w:rsidRPr="00CE0E82">
        <w:rPr>
          <w:rFonts w:ascii="Calibri" w:hAnsi="Calibri"/>
        </w:rPr>
        <w:t xml:space="preserve"> </w:t>
      </w:r>
      <w:r w:rsidR="00B55263">
        <w:rPr>
          <w:rFonts w:ascii="Calibri" w:hAnsi="Calibri"/>
        </w:rPr>
        <w:t xml:space="preserve">the </w:t>
      </w:r>
      <w:r w:rsidR="00B55263" w:rsidRPr="00B55263">
        <w:rPr>
          <w:rFonts w:ascii="Calibri" w:hAnsi="Calibri"/>
          <w:i/>
          <w:iCs/>
        </w:rPr>
        <w:t xml:space="preserve">Discussion </w:t>
      </w:r>
      <w:r w:rsidR="00B55263">
        <w:rPr>
          <w:rFonts w:ascii="Calibri" w:hAnsi="Calibri"/>
          <w:i/>
          <w:iCs/>
        </w:rPr>
        <w:t>P</w:t>
      </w:r>
      <w:r w:rsidR="00B55263" w:rsidRPr="00B55263">
        <w:rPr>
          <w:rFonts w:ascii="Calibri" w:hAnsi="Calibri"/>
          <w:i/>
          <w:iCs/>
        </w:rPr>
        <w:t xml:space="preserve">aper – </w:t>
      </w:r>
      <w:r w:rsidR="003A42D1">
        <w:rPr>
          <w:rFonts w:ascii="Calibri" w:hAnsi="Calibri"/>
          <w:i/>
          <w:iCs/>
        </w:rPr>
        <w:t>I</w:t>
      </w:r>
      <w:r w:rsidR="00E06537" w:rsidRPr="00E06537">
        <w:rPr>
          <w:rFonts w:ascii="Calibri" w:hAnsi="Calibri"/>
          <w:i/>
          <w:iCs/>
        </w:rPr>
        <w:t xml:space="preserve">mplications of MASS from a VTS perspective </w:t>
      </w:r>
      <w:r w:rsidR="005E014C" w:rsidRPr="00B55263">
        <w:rPr>
          <w:rFonts w:ascii="Calibri" w:hAnsi="Calibri"/>
        </w:rPr>
        <w:t>(</w:t>
      </w:r>
      <w:r w:rsidR="00AE4EF7" w:rsidRPr="00AE4EF7">
        <w:rPr>
          <w:rFonts w:ascii="Calibri" w:hAnsi="Calibri"/>
          <w:i/>
          <w:iCs/>
          <w:lang w:eastAsia="de-DE"/>
        </w:rPr>
        <w:t>VTS52-</w:t>
      </w:r>
      <w:r w:rsidR="00AE4EF7" w:rsidRPr="00AE4EF7">
        <w:rPr>
          <w:rFonts w:ascii="Calibri" w:hAnsi="Calibri"/>
          <w:i/>
          <w:iCs/>
          <w:highlight w:val="yellow"/>
          <w:lang w:eastAsia="de-DE"/>
        </w:rPr>
        <w:t>X.X.X.X</w:t>
      </w:r>
      <w:r w:rsidR="00AE4EF7" w:rsidRPr="00AE4EF7">
        <w:rPr>
          <w:rFonts w:ascii="Calibri" w:hAnsi="Calibri"/>
          <w:i/>
          <w:iCs/>
          <w:lang w:eastAsia="de-DE"/>
        </w:rPr>
        <w:t xml:space="preserve"> WP TG.1.2.5 Discussion paper - Implications of MASS from a VTS Perspective</w:t>
      </w:r>
      <w:r w:rsidR="005E014C" w:rsidRPr="00AC3594">
        <w:rPr>
          <w:rFonts w:ascii="Calibri" w:hAnsi="Calibri"/>
        </w:rPr>
        <w:t>)</w:t>
      </w:r>
      <w:r w:rsidR="005E014C" w:rsidRPr="00FA2699">
        <w:rPr>
          <w:rFonts w:ascii="Calibri" w:hAnsi="Calibri"/>
        </w:rPr>
        <w:t>.</w:t>
      </w:r>
    </w:p>
    <w:sectPr w:rsidR="004F116C" w:rsidSect="00BC6931">
      <w:headerReference w:type="default" r:id="rId13"/>
      <w:footerReference w:type="default" r:id="rId14"/>
      <w:headerReference w:type="first" r:id="rId15"/>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4870C" w14:textId="77777777" w:rsidR="00AE0DF8" w:rsidRDefault="00AE0DF8" w:rsidP="00362CD9">
      <w:r>
        <w:separator/>
      </w:r>
    </w:p>
  </w:endnote>
  <w:endnote w:type="continuationSeparator" w:id="0">
    <w:p w14:paraId="501927AB" w14:textId="77777777" w:rsidR="00AE0DF8" w:rsidRDefault="00AE0DF8" w:rsidP="00362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20B07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87253" w14:textId="63D3E0E7" w:rsidR="00362CD9" w:rsidRPr="00036B9E" w:rsidRDefault="00C8223F" w:rsidP="00350AA4">
    <w:pPr>
      <w:pStyle w:val="Footer"/>
      <w:pBdr>
        <w:top w:val="single" w:sz="4" w:space="1" w:color="auto"/>
      </w:pBdr>
      <w:rPr>
        <w:rFonts w:ascii="Calibri" w:hAnsi="Calibri"/>
      </w:rPr>
    </w:pPr>
    <w:r w:rsidRPr="00C8223F">
      <w:rPr>
        <w:rFonts w:ascii="Calibri" w:hAnsi="Calibri"/>
        <w:sz w:val="20"/>
        <w:szCs w:val="20"/>
      </w:rPr>
      <w:t>Task 1.</w:t>
    </w:r>
    <w:r w:rsidR="00E06537">
      <w:rPr>
        <w:rFonts w:ascii="Calibri" w:hAnsi="Calibri"/>
        <w:sz w:val="20"/>
        <w:szCs w:val="20"/>
      </w:rPr>
      <w:t>2.5</w:t>
    </w:r>
    <w:r w:rsidRPr="00C8223F">
      <w:rPr>
        <w:rFonts w:ascii="Calibri" w:hAnsi="Calibri"/>
        <w:sz w:val="20"/>
        <w:szCs w:val="20"/>
      </w:rPr>
      <w:t xml:space="preserve"> – </w:t>
    </w:r>
    <w:r w:rsidR="00D87AD1">
      <w:rPr>
        <w:rFonts w:ascii="Calibri" w:hAnsi="Calibri"/>
        <w:i/>
        <w:iCs/>
        <w:sz w:val="20"/>
        <w:szCs w:val="20"/>
      </w:rPr>
      <w:t>I</w:t>
    </w:r>
    <w:r w:rsidR="00E06537" w:rsidRPr="00E06537">
      <w:rPr>
        <w:rFonts w:ascii="Calibri" w:hAnsi="Calibri"/>
        <w:i/>
        <w:iCs/>
        <w:sz w:val="20"/>
        <w:szCs w:val="20"/>
      </w:rPr>
      <w:t>mplications of MASS from a VTS perspective</w:t>
    </w:r>
    <w:r w:rsidR="00362CD9" w:rsidRPr="00036B9E">
      <w:rPr>
        <w:rFonts w:ascii="Calibri" w:hAnsi="Calibri"/>
      </w:rPr>
      <w:tab/>
    </w:r>
    <w:r w:rsidR="00362CD9" w:rsidRPr="00036B9E">
      <w:rPr>
        <w:rFonts w:ascii="Calibri" w:hAnsi="Calibri"/>
      </w:rPr>
      <w:fldChar w:fldCharType="begin"/>
    </w:r>
    <w:r w:rsidR="00362CD9" w:rsidRPr="00036B9E">
      <w:rPr>
        <w:rFonts w:ascii="Calibri" w:hAnsi="Calibri"/>
      </w:rPr>
      <w:instrText xml:space="preserve"> PAGE   \* MERGEFORMAT </w:instrText>
    </w:r>
    <w:r w:rsidR="00362CD9" w:rsidRPr="00036B9E">
      <w:rPr>
        <w:rFonts w:ascii="Calibri" w:hAnsi="Calibri"/>
      </w:rPr>
      <w:fldChar w:fldCharType="separate"/>
    </w:r>
    <w:r w:rsidR="00B94C58">
      <w:rPr>
        <w:rFonts w:ascii="Calibri" w:hAnsi="Calibri"/>
        <w:noProof/>
      </w:rPr>
      <w:t>2</w:t>
    </w:r>
    <w:r w:rsidR="00362CD9" w:rsidRPr="00036B9E">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84F7F" w14:textId="77777777" w:rsidR="00AE0DF8" w:rsidRDefault="00AE0DF8" w:rsidP="00362CD9">
      <w:r>
        <w:separator/>
      </w:r>
    </w:p>
  </w:footnote>
  <w:footnote w:type="continuationSeparator" w:id="0">
    <w:p w14:paraId="48FF13AD" w14:textId="77777777" w:rsidR="00AE0DF8" w:rsidRDefault="00AE0DF8" w:rsidP="00362CD9">
      <w:r>
        <w:continuationSeparator/>
      </w:r>
    </w:p>
  </w:footnote>
  <w:footnote w:id="1">
    <w:p w14:paraId="20827CB0" w14:textId="77777777" w:rsidR="00045703" w:rsidRPr="00EA5A97" w:rsidRDefault="00045703">
      <w:pPr>
        <w:pStyle w:val="FootnoteText"/>
        <w:rPr>
          <w:lang w:val="en-US"/>
        </w:rPr>
      </w:pPr>
      <w:r>
        <w:rPr>
          <w:rStyle w:val="FootnoteReference"/>
        </w:rPr>
        <w:footnoteRef/>
      </w:r>
      <w:r>
        <w:t xml:space="preserve"> </w:t>
      </w:r>
      <w:r w:rsidRPr="00420A38">
        <w:rPr>
          <w:sz w:val="16"/>
          <w:szCs w:val="16"/>
        </w:rPr>
        <w:t>Input document number, to be assigned by the Committee Secretary</w:t>
      </w:r>
    </w:p>
  </w:footnote>
  <w:footnote w:id="2">
    <w:p w14:paraId="48F61FF0" w14:textId="77777777" w:rsidR="00045703" w:rsidRPr="00037DF4" w:rsidRDefault="00045703">
      <w:pPr>
        <w:pStyle w:val="FootnoteText"/>
      </w:pPr>
      <w:r w:rsidRPr="00037DF4">
        <w:rPr>
          <w:rStyle w:val="FootnoteReference"/>
        </w:rPr>
        <w:footnoteRef/>
      </w:r>
      <w:r w:rsidRPr="00037DF4">
        <w:t xml:space="preserve"> </w:t>
      </w:r>
      <w:r w:rsidRPr="00037DF4">
        <w:rPr>
          <w:sz w:val="16"/>
          <w:szCs w:val="16"/>
        </w:rPr>
        <w:t>Leave open if uncertain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97CF5" w14:textId="66F84BB6" w:rsidR="007C346C" w:rsidRDefault="007A395D" w:rsidP="007A395D">
    <w:pPr>
      <w:pStyle w:val="Header"/>
      <w:jc w:val="right"/>
    </w:pPr>
    <w:r>
      <w:rPr>
        <w:noProof/>
        <w:lang w:val="en-AU" w:eastAsia="en-AU"/>
      </w:rPr>
      <w:drawing>
        <wp:anchor distT="0" distB="0" distL="114300" distR="114300" simplePos="0" relativeHeight="251657728" behindDoc="0" locked="0" layoutInCell="1" allowOverlap="1" wp14:anchorId="75F62CF2" wp14:editId="00272599">
          <wp:simplePos x="0" y="0"/>
          <wp:positionH relativeFrom="column">
            <wp:posOffset>5447030</wp:posOffset>
          </wp:positionH>
          <wp:positionV relativeFrom="paragraph">
            <wp:posOffset>-427990</wp:posOffset>
          </wp:positionV>
          <wp:extent cx="574675" cy="56007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ALA_LogoVerti_RGB-1.png"/>
                  <pic:cNvPicPr/>
                </pic:nvPicPr>
                <pic:blipFill>
                  <a:blip r:embed="rId1">
                    <a:extLst>
                      <a:ext uri="{28A0092B-C50C-407E-A947-70E740481C1C}">
                        <a14:useLocalDpi xmlns:a14="http://schemas.microsoft.com/office/drawing/2010/main" val="0"/>
                      </a:ext>
                    </a:extLst>
                  </a:blip>
                  <a:stretch>
                    <a:fillRect/>
                  </a:stretch>
                </pic:blipFill>
                <pic:spPr>
                  <a:xfrm>
                    <a:off x="0" y="0"/>
                    <a:ext cx="574675" cy="56007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0C703" w14:textId="77777777" w:rsidR="00BC2334" w:rsidRDefault="00BC2334" w:rsidP="007A395D">
    <w:pPr>
      <w:pStyle w:val="Header"/>
      <w:jc w:val="center"/>
    </w:pPr>
    <w:r>
      <w:rPr>
        <w:noProof/>
        <w:lang w:val="en-AU" w:eastAsia="en-AU"/>
      </w:rPr>
      <w:drawing>
        <wp:anchor distT="0" distB="0" distL="114300" distR="114300" simplePos="0" relativeHeight="251656704" behindDoc="0" locked="0" layoutInCell="1" allowOverlap="1" wp14:anchorId="78D9FE6C" wp14:editId="5E027D01">
          <wp:simplePos x="0" y="0"/>
          <wp:positionH relativeFrom="column">
            <wp:posOffset>2523172</wp:posOffset>
          </wp:positionH>
          <wp:positionV relativeFrom="paragraph">
            <wp:posOffset>-405130</wp:posOffset>
          </wp:positionV>
          <wp:extent cx="852713" cy="831071"/>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ALA_LogoVerti_RGB-1.png"/>
                  <pic:cNvPicPr/>
                </pic:nvPicPr>
                <pic:blipFill>
                  <a:blip r:embed="rId1">
                    <a:extLst>
                      <a:ext uri="{28A0092B-C50C-407E-A947-70E740481C1C}">
                        <a14:useLocalDpi xmlns:a14="http://schemas.microsoft.com/office/drawing/2010/main" val="0"/>
                      </a:ext>
                    </a:extLst>
                  </a:blip>
                  <a:stretch>
                    <a:fillRect/>
                  </a:stretch>
                </pic:blipFill>
                <pic:spPr>
                  <a:xfrm>
                    <a:off x="0" y="0"/>
                    <a:ext cx="852713" cy="831071"/>
                  </a:xfrm>
                  <a:prstGeom prst="rect">
                    <a:avLst/>
                  </a:prstGeom>
                </pic:spPr>
              </pic:pic>
            </a:graphicData>
          </a:graphic>
        </wp:anchor>
      </w:drawing>
    </w:r>
  </w:p>
  <w:p w14:paraId="725F832C" w14:textId="77777777" w:rsidR="00BC2334" w:rsidRDefault="00BC2334" w:rsidP="007A395D">
    <w:pPr>
      <w:pStyle w:val="Header"/>
      <w:jc w:val="center"/>
    </w:pPr>
  </w:p>
  <w:p w14:paraId="553831F3" w14:textId="77777777" w:rsidR="007C346C" w:rsidRDefault="007C346C" w:rsidP="007A395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1C71"/>
    <w:multiLevelType w:val="hybridMultilevel"/>
    <w:tmpl w:val="842E3A1C"/>
    <w:lvl w:ilvl="0" w:tplc="AE7E8544">
      <w:start w:val="1"/>
      <w:numFmt w:val="decimal"/>
      <w:pStyle w:val="Appendix"/>
      <w:lvlText w:val="APPENDIX %1"/>
      <w:lvlJc w:val="left"/>
      <w:pPr>
        <w:ind w:left="1701" w:hanging="1701"/>
      </w:pPr>
      <w:rPr>
        <w:rFonts w:ascii="Arial Bold" w:hAnsi="Arial Bold" w:cs="Times New Roman" w:hint="default"/>
        <w:b/>
        <w:bCs/>
        <w:i w:val="0"/>
        <w:iCs w:val="0"/>
        <w:caps/>
        <w:smallCaps w:val="0"/>
        <w:strike w:val="0"/>
        <w:dstrike w:val="0"/>
        <w:noProof w:val="0"/>
        <w:vanish w:val="0"/>
        <w:color w:val="4F81BD" w:themeColor="accent1"/>
        <w:spacing w:val="0"/>
        <w:w w:val="0"/>
        <w:kern w:val="0"/>
        <w:position w:val="0"/>
        <w:sz w:val="24"/>
        <w:szCs w:val="24"/>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D6414"/>
    <w:multiLevelType w:val="multilevel"/>
    <w:tmpl w:val="1D548F2C"/>
    <w:lvl w:ilvl="0">
      <w:start w:val="1"/>
      <w:numFmt w:val="decimal"/>
      <w:pStyle w:val="AnnexHeading1"/>
      <w:lvlText w:val="%1"/>
      <w:lvlJc w:val="left"/>
      <w:pPr>
        <w:tabs>
          <w:tab w:val="num" w:pos="567"/>
        </w:tabs>
        <w:ind w:left="567" w:hanging="567"/>
      </w:pPr>
      <w:rPr>
        <w:rFonts w:ascii="Arial Bold" w:hAnsi="Arial Bold" w:hint="default"/>
        <w:b/>
        <w:i w:val="0"/>
        <w:sz w:val="24"/>
      </w:rPr>
    </w:lvl>
    <w:lvl w:ilvl="1">
      <w:start w:val="1"/>
      <w:numFmt w:val="decimal"/>
      <w:pStyle w:val="AnnexHeading2"/>
      <w:lvlText w:val="%1.%2"/>
      <w:lvlJc w:val="left"/>
      <w:pPr>
        <w:tabs>
          <w:tab w:val="num" w:pos="851"/>
        </w:tabs>
        <w:ind w:left="851" w:hanging="851"/>
      </w:pPr>
      <w:rPr>
        <w:rFonts w:ascii="Arial Bold" w:hAnsi="Arial Bold" w:hint="default"/>
        <w:b/>
        <w:i w:val="0"/>
        <w:sz w:val="22"/>
      </w:rPr>
    </w:lvl>
    <w:lvl w:ilvl="2">
      <w:start w:val="1"/>
      <w:numFmt w:val="decimal"/>
      <w:pStyle w:val="AnnexHeading3"/>
      <w:lvlText w:val="%2.%3.%1"/>
      <w:lvlJc w:val="left"/>
      <w:pPr>
        <w:tabs>
          <w:tab w:val="num" w:pos="992"/>
        </w:tabs>
        <w:ind w:left="992" w:hanging="992"/>
      </w:pPr>
      <w:rPr>
        <w:rFonts w:ascii="Arial" w:hAnsi="Arial" w:hint="default"/>
        <w:b w:val="0"/>
        <w:i w:val="0"/>
        <w:sz w:val="22"/>
      </w:rPr>
    </w:lvl>
    <w:lvl w:ilvl="3">
      <w:start w:val="1"/>
      <w:numFmt w:val="decimal"/>
      <w:pStyle w:val="AnnexHeading4"/>
      <w:lvlText w:val="%1.%2.%3.%4"/>
      <w:lvlJc w:val="left"/>
      <w:pPr>
        <w:tabs>
          <w:tab w:val="num" w:pos="1134"/>
        </w:tabs>
        <w:ind w:left="1134" w:hanging="1134"/>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BF4107"/>
    <w:multiLevelType w:val="hybridMultilevel"/>
    <w:tmpl w:val="CDCEF3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C37E91"/>
    <w:multiLevelType w:val="multilevel"/>
    <w:tmpl w:val="DF88F54E"/>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992"/>
        </w:tabs>
        <w:ind w:left="992" w:hanging="992"/>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1E7E01D9"/>
    <w:multiLevelType w:val="multilevel"/>
    <w:tmpl w:val="0CB4D212"/>
    <w:lvl w:ilvl="0">
      <w:start w:val="1"/>
      <w:numFmt w:val="decimal"/>
      <w:pStyle w:val="References"/>
      <w:lvlText w:val="[%1]"/>
      <w:lvlJc w:val="left"/>
      <w:pPr>
        <w:tabs>
          <w:tab w:val="num" w:pos="567"/>
        </w:tabs>
        <w:ind w:left="567" w:hanging="567"/>
      </w:pPr>
      <w:rPr>
        <w:rFonts w:ascii="Arial" w:hAnsi="Arial"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29E3D77"/>
    <w:multiLevelType w:val="hybridMultilevel"/>
    <w:tmpl w:val="5D54DBF8"/>
    <w:lvl w:ilvl="0" w:tplc="0C090001">
      <w:start w:val="1"/>
      <w:numFmt w:val="bullet"/>
      <w:lvlText w:val=""/>
      <w:lvlJc w:val="left"/>
      <w:pPr>
        <w:ind w:left="1440" w:hanging="360"/>
      </w:pPr>
      <w:rPr>
        <w:rFonts w:ascii="Symbol" w:hAnsi="Symbol" w:hint="default"/>
      </w:rPr>
    </w:lvl>
    <w:lvl w:ilvl="1" w:tplc="0C09000B">
      <w:start w:val="1"/>
      <w:numFmt w:val="bullet"/>
      <w:lvlText w:val=""/>
      <w:lvlJc w:val="left"/>
      <w:pPr>
        <w:ind w:left="2160" w:hanging="360"/>
      </w:pPr>
      <w:rPr>
        <w:rFonts w:ascii="Wingdings" w:hAnsi="Wingding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4DF2F56"/>
    <w:multiLevelType w:val="hybridMultilevel"/>
    <w:tmpl w:val="6A0A8C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B0A064EE">
      <w:numFmt w:val="bullet"/>
      <w:lvlText w:val="-"/>
      <w:lvlJc w:val="left"/>
      <w:pPr>
        <w:ind w:left="2160" w:hanging="360"/>
      </w:pPr>
      <w:rPr>
        <w:rFonts w:ascii="Times New Roman" w:eastAsia="Times New Roman" w:hAnsi="Times New Roman"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4A487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29FA25BD"/>
    <w:multiLevelType w:val="hybridMultilevel"/>
    <w:tmpl w:val="881C32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EF5647"/>
    <w:multiLevelType w:val="hybridMultilevel"/>
    <w:tmpl w:val="91889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676D06"/>
    <w:multiLevelType w:val="hybridMultilevel"/>
    <w:tmpl w:val="667E7B98"/>
    <w:lvl w:ilvl="0" w:tplc="B0A064EE">
      <w:numFmt w:val="bullet"/>
      <w:lvlText w:val="-"/>
      <w:lvlJc w:val="left"/>
      <w:pPr>
        <w:ind w:left="1800" w:hanging="360"/>
      </w:pPr>
      <w:rPr>
        <w:rFonts w:ascii="Times New Roman" w:eastAsia="Times New Roman" w:hAnsi="Times New Roman"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2FC84A5C"/>
    <w:multiLevelType w:val="hybridMultilevel"/>
    <w:tmpl w:val="10DAD1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B">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6301AE"/>
    <w:multiLevelType w:val="multilevel"/>
    <w:tmpl w:val="F202BAF8"/>
    <w:lvl w:ilvl="0">
      <w:start w:val="1"/>
      <w:numFmt w:val="decimal"/>
      <w:pStyle w:val="AppendixHeading1"/>
      <w:lvlText w:val="%1"/>
      <w:lvlJc w:val="left"/>
      <w:pPr>
        <w:tabs>
          <w:tab w:val="num" w:pos="567"/>
        </w:tabs>
        <w:ind w:left="567" w:hanging="567"/>
      </w:pPr>
      <w:rPr>
        <w:rFonts w:ascii="Arial" w:hAnsi="Arial" w:hint="default"/>
        <w:b/>
        <w:i w:val="0"/>
        <w:sz w:val="24"/>
      </w:rPr>
    </w:lvl>
    <w:lvl w:ilvl="1">
      <w:start w:val="1"/>
      <w:numFmt w:val="decimal"/>
      <w:pStyle w:val="AppendixHeading2"/>
      <w:lvlText w:val="%1.%2"/>
      <w:lvlJc w:val="left"/>
      <w:pPr>
        <w:tabs>
          <w:tab w:val="num" w:pos="851"/>
        </w:tabs>
        <w:ind w:left="851" w:hanging="851"/>
      </w:pPr>
      <w:rPr>
        <w:rFonts w:ascii="Arial" w:hAnsi="Arial" w:hint="default"/>
        <w:b/>
        <w:i w:val="0"/>
        <w:sz w:val="22"/>
      </w:rPr>
    </w:lvl>
    <w:lvl w:ilvl="2">
      <w:start w:val="1"/>
      <w:numFmt w:val="decimal"/>
      <w:pStyle w:val="AppendixHeading3"/>
      <w:lvlText w:val="%1.%2.%3"/>
      <w:lvlJc w:val="left"/>
      <w:pPr>
        <w:tabs>
          <w:tab w:val="num" w:pos="992"/>
        </w:tabs>
        <w:ind w:left="992" w:hanging="992"/>
      </w:pPr>
      <w:rPr>
        <w:rFonts w:ascii="Arial" w:hAnsi="Arial" w:hint="default"/>
        <w:b w:val="0"/>
        <w:i w:val="0"/>
        <w:sz w:val="22"/>
      </w:rPr>
    </w:lvl>
    <w:lvl w:ilvl="3">
      <w:start w:val="1"/>
      <w:numFmt w:val="decimal"/>
      <w:pStyle w:val="AppendixHeading4"/>
      <w:lvlText w:val="%1.%2.%3.%4"/>
      <w:lvlJc w:val="left"/>
      <w:pPr>
        <w:tabs>
          <w:tab w:val="num" w:pos="1134"/>
        </w:tabs>
        <w:ind w:left="1134" w:hanging="1134"/>
      </w:pPr>
      <w:rPr>
        <w:rFonts w:ascii="Arial" w:hAnsi="Arial" w:hint="default"/>
        <w:b w:val="0"/>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E6B4F5D"/>
    <w:multiLevelType w:val="hybridMultilevel"/>
    <w:tmpl w:val="E932E71C"/>
    <w:lvl w:ilvl="0" w:tplc="E1C4E124">
      <w:start w:val="1"/>
      <w:numFmt w:val="decimal"/>
      <w:pStyle w:val="equation"/>
      <w:lvlText w:val="(equation %1)"/>
      <w:lvlJc w:val="right"/>
      <w:pPr>
        <w:ind w:left="818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8900" w:hanging="360"/>
      </w:pPr>
    </w:lvl>
    <w:lvl w:ilvl="2" w:tplc="0809001B" w:tentative="1">
      <w:start w:val="1"/>
      <w:numFmt w:val="lowerRoman"/>
      <w:lvlText w:val="%3."/>
      <w:lvlJc w:val="right"/>
      <w:pPr>
        <w:ind w:left="9620" w:hanging="180"/>
      </w:pPr>
    </w:lvl>
    <w:lvl w:ilvl="3" w:tplc="0809000F" w:tentative="1">
      <w:start w:val="1"/>
      <w:numFmt w:val="decimal"/>
      <w:lvlText w:val="%4."/>
      <w:lvlJc w:val="left"/>
      <w:pPr>
        <w:ind w:left="10340" w:hanging="360"/>
      </w:pPr>
    </w:lvl>
    <w:lvl w:ilvl="4" w:tplc="08090019" w:tentative="1">
      <w:start w:val="1"/>
      <w:numFmt w:val="lowerLetter"/>
      <w:lvlText w:val="%5."/>
      <w:lvlJc w:val="left"/>
      <w:pPr>
        <w:ind w:left="11060" w:hanging="360"/>
      </w:pPr>
    </w:lvl>
    <w:lvl w:ilvl="5" w:tplc="0809001B" w:tentative="1">
      <w:start w:val="1"/>
      <w:numFmt w:val="lowerRoman"/>
      <w:lvlText w:val="%6."/>
      <w:lvlJc w:val="right"/>
      <w:pPr>
        <w:ind w:left="11780" w:hanging="180"/>
      </w:pPr>
    </w:lvl>
    <w:lvl w:ilvl="6" w:tplc="0809000F" w:tentative="1">
      <w:start w:val="1"/>
      <w:numFmt w:val="decimal"/>
      <w:lvlText w:val="%7."/>
      <w:lvlJc w:val="left"/>
      <w:pPr>
        <w:ind w:left="12500" w:hanging="360"/>
      </w:pPr>
    </w:lvl>
    <w:lvl w:ilvl="7" w:tplc="08090019" w:tentative="1">
      <w:start w:val="1"/>
      <w:numFmt w:val="lowerLetter"/>
      <w:lvlText w:val="%8."/>
      <w:lvlJc w:val="left"/>
      <w:pPr>
        <w:ind w:left="13220" w:hanging="360"/>
      </w:pPr>
    </w:lvl>
    <w:lvl w:ilvl="8" w:tplc="0809001B" w:tentative="1">
      <w:start w:val="1"/>
      <w:numFmt w:val="lowerRoman"/>
      <w:lvlText w:val="%9."/>
      <w:lvlJc w:val="right"/>
      <w:pPr>
        <w:ind w:left="13940" w:hanging="180"/>
      </w:pPr>
    </w:lvl>
  </w:abstractNum>
  <w:abstractNum w:abstractNumId="14" w15:restartNumberingAfterBreak="0">
    <w:nsid w:val="44041789"/>
    <w:multiLevelType w:val="multilevel"/>
    <w:tmpl w:val="1622765C"/>
    <w:lvl w:ilvl="0">
      <w:start w:val="1"/>
      <w:numFmt w:val="decimal"/>
      <w:pStyle w:val="List1"/>
      <w:lvlText w:val="%1"/>
      <w:lvlJc w:val="left"/>
      <w:pPr>
        <w:tabs>
          <w:tab w:val="num" w:pos="567"/>
        </w:tabs>
        <w:ind w:left="567" w:hanging="567"/>
      </w:pPr>
      <w:rPr>
        <w:rFonts w:ascii="Arial" w:hAnsi="Arial" w:hint="default"/>
        <w:b w:val="0"/>
        <w:i w:val="0"/>
        <w:sz w:val="22"/>
        <w:szCs w:val="22"/>
      </w:rPr>
    </w:lvl>
    <w:lvl w:ilvl="1">
      <w:start w:val="1"/>
      <w:numFmt w:val="lowerLetter"/>
      <w:pStyle w:val="List1indent1"/>
      <w:lvlText w:val="%2."/>
      <w:lvlJc w:val="left"/>
      <w:pPr>
        <w:tabs>
          <w:tab w:val="num" w:pos="1134"/>
        </w:tabs>
        <w:ind w:left="1134" w:hanging="567"/>
      </w:pPr>
      <w:rPr>
        <w:rFonts w:hint="default"/>
      </w:rPr>
    </w:lvl>
    <w:lvl w:ilvl="2">
      <w:start w:val="1"/>
      <w:numFmt w:val="lowerRoman"/>
      <w:pStyle w:val="List1indent2"/>
      <w:lvlText w:val="%3."/>
      <w:lvlJc w:val="left"/>
      <w:pPr>
        <w:tabs>
          <w:tab w:val="num" w:pos="1701"/>
        </w:tabs>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5AE7291"/>
    <w:multiLevelType w:val="hybridMultilevel"/>
    <w:tmpl w:val="085276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9B424D"/>
    <w:multiLevelType w:val="hybridMultilevel"/>
    <w:tmpl w:val="FA4A8BFE"/>
    <w:lvl w:ilvl="0" w:tplc="1C6A7210">
      <w:start w:val="1"/>
      <w:numFmt w:val="bullet"/>
      <w:pStyle w:val="Bullet3"/>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011C53"/>
    <w:multiLevelType w:val="multilevel"/>
    <w:tmpl w:val="E82C6FC4"/>
    <w:lvl w:ilvl="0">
      <w:start w:val="1"/>
      <w:numFmt w:val="decimal"/>
      <w:pStyle w:val="AnnexFigure"/>
      <w:lvlText w:val="Figure %1"/>
      <w:lvlJc w:val="left"/>
      <w:pPr>
        <w:tabs>
          <w:tab w:val="num" w:pos="1701"/>
        </w:tabs>
        <w:ind w:left="1701" w:hanging="1701"/>
      </w:pPr>
      <w:rPr>
        <w:rFonts w:ascii="Arial" w:hAnsi="Arial" w:hint="default"/>
        <w:b w:val="0"/>
        <w: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A8C31DD"/>
    <w:multiLevelType w:val="hybridMultilevel"/>
    <w:tmpl w:val="46EC3D80"/>
    <w:lvl w:ilvl="0" w:tplc="D0D2BED8">
      <w:start w:val="1"/>
      <w:numFmt w:val="bullet"/>
      <w:pStyle w:val="Bullet2"/>
      <w:lvlText w:val="-"/>
      <w:lvlJc w:val="left"/>
      <w:pPr>
        <w:ind w:left="2421" w:hanging="360"/>
      </w:pPr>
      <w:rPr>
        <w:rFonts w:ascii="Arial" w:hAnsi="Aria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9" w15:restartNumberingAfterBreak="0">
    <w:nsid w:val="4BC63137"/>
    <w:multiLevelType w:val="hybridMultilevel"/>
    <w:tmpl w:val="C34E4054"/>
    <w:lvl w:ilvl="0" w:tplc="537E9A62">
      <w:start w:val="1"/>
      <w:numFmt w:val="bullet"/>
      <w:pStyle w:val="Bullet1"/>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CE063C8"/>
    <w:multiLevelType w:val="hybridMultilevel"/>
    <w:tmpl w:val="97F620CA"/>
    <w:lvl w:ilvl="0" w:tplc="0C090003">
      <w:start w:val="1"/>
      <w:numFmt w:val="bullet"/>
      <w:lvlText w:val="o"/>
      <w:lvlJc w:val="left"/>
      <w:pPr>
        <w:ind w:left="765" w:hanging="360"/>
      </w:pPr>
      <w:rPr>
        <w:rFonts w:ascii="Courier New" w:hAnsi="Courier New" w:cs="Courier New"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1" w15:restartNumberingAfterBreak="0">
    <w:nsid w:val="51B55D23"/>
    <w:multiLevelType w:val="multilevel"/>
    <w:tmpl w:val="A36E1D10"/>
    <w:lvl w:ilvl="0">
      <w:start w:val="1"/>
      <w:numFmt w:val="decimal"/>
      <w:pStyle w:val="Table"/>
      <w:lvlText w:val="Table %1"/>
      <w:lvlJc w:val="left"/>
      <w:pPr>
        <w:tabs>
          <w:tab w:val="num" w:pos="1134"/>
        </w:tabs>
        <w:ind w:left="1134" w:hanging="113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3901497"/>
    <w:multiLevelType w:val="hybridMultilevel"/>
    <w:tmpl w:val="1E1A456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55CD6E70"/>
    <w:multiLevelType w:val="hybridMultilevel"/>
    <w:tmpl w:val="2A8A3F6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9710B25"/>
    <w:multiLevelType w:val="hybridMultilevel"/>
    <w:tmpl w:val="794A74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585238"/>
    <w:multiLevelType w:val="multilevel"/>
    <w:tmpl w:val="34CCF486"/>
    <w:lvl w:ilvl="0">
      <w:start w:val="1"/>
      <w:numFmt w:val="upperLetter"/>
      <w:pStyle w:val="Annex"/>
      <w:lvlText w:val="ANNE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34C1CBF"/>
    <w:multiLevelType w:val="singleLevel"/>
    <w:tmpl w:val="F5FEC14A"/>
    <w:lvl w:ilvl="0">
      <w:start w:val="1"/>
      <w:numFmt w:val="decimal"/>
      <w:pStyle w:val="Figure"/>
      <w:lvlText w:val="Figure %1"/>
      <w:lvlJc w:val="left"/>
      <w:pPr>
        <w:tabs>
          <w:tab w:val="num" w:pos="1134"/>
        </w:tabs>
        <w:ind w:left="1134" w:hanging="1134"/>
      </w:pPr>
      <w:rPr>
        <w:rFonts w:ascii="Arial" w:hAnsi="Arial" w:hint="default"/>
        <w:b w:val="0"/>
        <w:i/>
        <w:sz w:val="22"/>
      </w:rPr>
    </w:lvl>
  </w:abstractNum>
  <w:abstractNum w:abstractNumId="27" w15:restartNumberingAfterBreak="0">
    <w:nsid w:val="642412CC"/>
    <w:multiLevelType w:val="hybridMultilevel"/>
    <w:tmpl w:val="7E50534A"/>
    <w:lvl w:ilvl="0" w:tplc="0C090001">
      <w:start w:val="1"/>
      <w:numFmt w:val="bullet"/>
      <w:lvlText w:val=""/>
      <w:lvlJc w:val="left"/>
      <w:pPr>
        <w:ind w:left="720" w:hanging="360"/>
      </w:pPr>
      <w:rPr>
        <w:rFonts w:ascii="Symbol" w:hAnsi="Symbol" w:hint="default"/>
      </w:rPr>
    </w:lvl>
    <w:lvl w:ilvl="1" w:tplc="DBDC3EA6">
      <w:numFmt w:val="bullet"/>
      <w:lvlText w:val="•"/>
      <w:lvlJc w:val="left"/>
      <w:pPr>
        <w:ind w:left="1800" w:hanging="72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E674AF"/>
    <w:multiLevelType w:val="multilevel"/>
    <w:tmpl w:val="20522EF4"/>
    <w:lvl w:ilvl="0">
      <w:start w:val="1"/>
      <w:numFmt w:val="decimal"/>
      <w:pStyle w:val="AnnexTable"/>
      <w:lvlText w:val="Table %1"/>
      <w:lvlJc w:val="left"/>
      <w:pPr>
        <w:tabs>
          <w:tab w:val="num" w:pos="1134"/>
        </w:tabs>
        <w:ind w:left="1134" w:hanging="1134"/>
      </w:pPr>
      <w:rPr>
        <w:rFonts w:ascii="Arial" w:hAnsi="Arial" w:hint="default"/>
        <w:b w:val="0"/>
        <w: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E481E91"/>
    <w:multiLevelType w:val="hybridMultilevel"/>
    <w:tmpl w:val="6608C7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AC1BE8"/>
    <w:multiLevelType w:val="hybridMultilevel"/>
    <w:tmpl w:val="DDB86F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F13441D"/>
    <w:multiLevelType w:val="hybridMultilevel"/>
    <w:tmpl w:val="598818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800" w:hanging="72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1"/>
  </w:num>
  <w:num w:numId="4">
    <w:abstractNumId w:val="28"/>
  </w:num>
  <w:num w:numId="5">
    <w:abstractNumId w:val="12"/>
  </w:num>
  <w:num w:numId="6">
    <w:abstractNumId w:val="7"/>
  </w:num>
  <w:num w:numId="7">
    <w:abstractNumId w:val="19"/>
  </w:num>
  <w:num w:numId="8">
    <w:abstractNumId w:val="18"/>
  </w:num>
  <w:num w:numId="9">
    <w:abstractNumId w:val="26"/>
  </w:num>
  <w:num w:numId="10">
    <w:abstractNumId w:val="4"/>
  </w:num>
  <w:num w:numId="11">
    <w:abstractNumId w:val="21"/>
  </w:num>
  <w:num w:numId="12">
    <w:abstractNumId w:val="14"/>
  </w:num>
  <w:num w:numId="13">
    <w:abstractNumId w:val="13"/>
  </w:num>
  <w:num w:numId="14">
    <w:abstractNumId w:val="3"/>
  </w:num>
  <w:num w:numId="15">
    <w:abstractNumId w:val="16"/>
  </w:num>
  <w:num w:numId="16">
    <w:abstractNumId w:val="0"/>
  </w:num>
  <w:num w:numId="17">
    <w:abstractNumId w:val="15"/>
  </w:num>
  <w:num w:numId="18">
    <w:abstractNumId w:val="23"/>
  </w:num>
  <w:num w:numId="19">
    <w:abstractNumId w:val="8"/>
  </w:num>
  <w:num w:numId="20">
    <w:abstractNumId w:val="9"/>
  </w:num>
  <w:num w:numId="21">
    <w:abstractNumId w:val="29"/>
  </w:num>
  <w:num w:numId="22">
    <w:abstractNumId w:val="10"/>
  </w:num>
  <w:num w:numId="23">
    <w:abstractNumId w:val="6"/>
  </w:num>
  <w:num w:numId="24">
    <w:abstractNumId w:val="24"/>
  </w:num>
  <w:num w:numId="25">
    <w:abstractNumId w:val="22"/>
  </w:num>
  <w:num w:numId="26">
    <w:abstractNumId w:val="5"/>
  </w:num>
  <w:num w:numId="27">
    <w:abstractNumId w:val="11"/>
  </w:num>
  <w:num w:numId="28">
    <w:abstractNumId w:val="30"/>
  </w:num>
  <w:num w:numId="29">
    <w:abstractNumId w:val="27"/>
  </w:num>
  <w:num w:numId="30">
    <w:abstractNumId w:val="31"/>
  </w:num>
  <w:num w:numId="31">
    <w:abstractNumId w:val="20"/>
  </w:num>
  <w:num w:numId="32">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674"/>
    <w:rsid w:val="000005D3"/>
    <w:rsid w:val="000049D8"/>
    <w:rsid w:val="00014106"/>
    <w:rsid w:val="000150DD"/>
    <w:rsid w:val="00021388"/>
    <w:rsid w:val="00030862"/>
    <w:rsid w:val="0003092C"/>
    <w:rsid w:val="00036A03"/>
    <w:rsid w:val="00036B9E"/>
    <w:rsid w:val="00037DF4"/>
    <w:rsid w:val="00045703"/>
    <w:rsid w:val="0004700E"/>
    <w:rsid w:val="00051CAD"/>
    <w:rsid w:val="00057045"/>
    <w:rsid w:val="00060064"/>
    <w:rsid w:val="00062280"/>
    <w:rsid w:val="00062EB0"/>
    <w:rsid w:val="00067D53"/>
    <w:rsid w:val="00070C13"/>
    <w:rsid w:val="000715C9"/>
    <w:rsid w:val="00083D27"/>
    <w:rsid w:val="00084F33"/>
    <w:rsid w:val="00093074"/>
    <w:rsid w:val="000951A3"/>
    <w:rsid w:val="0009656A"/>
    <w:rsid w:val="000A2D4D"/>
    <w:rsid w:val="000A77A7"/>
    <w:rsid w:val="000B1707"/>
    <w:rsid w:val="000B27A6"/>
    <w:rsid w:val="000B7A1B"/>
    <w:rsid w:val="000C1B3E"/>
    <w:rsid w:val="000C349E"/>
    <w:rsid w:val="000C5944"/>
    <w:rsid w:val="000D2502"/>
    <w:rsid w:val="000D5FCB"/>
    <w:rsid w:val="000E15F5"/>
    <w:rsid w:val="000E60C6"/>
    <w:rsid w:val="000E7B1C"/>
    <w:rsid w:val="000F6F53"/>
    <w:rsid w:val="0011000F"/>
    <w:rsid w:val="00110AE7"/>
    <w:rsid w:val="00113013"/>
    <w:rsid w:val="00137ABD"/>
    <w:rsid w:val="00146634"/>
    <w:rsid w:val="00146E5F"/>
    <w:rsid w:val="00164525"/>
    <w:rsid w:val="00177F4D"/>
    <w:rsid w:val="00180DDA"/>
    <w:rsid w:val="001A0730"/>
    <w:rsid w:val="001A5B99"/>
    <w:rsid w:val="001A7A01"/>
    <w:rsid w:val="001B2A2D"/>
    <w:rsid w:val="001B2A4A"/>
    <w:rsid w:val="001B41AF"/>
    <w:rsid w:val="001B50FC"/>
    <w:rsid w:val="001B737D"/>
    <w:rsid w:val="001C34A2"/>
    <w:rsid w:val="001C44A3"/>
    <w:rsid w:val="001C550E"/>
    <w:rsid w:val="001C5B86"/>
    <w:rsid w:val="001C6B75"/>
    <w:rsid w:val="001C713E"/>
    <w:rsid w:val="001C71BA"/>
    <w:rsid w:val="001C71CB"/>
    <w:rsid w:val="001E0E15"/>
    <w:rsid w:val="001E6E6A"/>
    <w:rsid w:val="001F0501"/>
    <w:rsid w:val="001F1305"/>
    <w:rsid w:val="001F528A"/>
    <w:rsid w:val="001F704E"/>
    <w:rsid w:val="00201722"/>
    <w:rsid w:val="002125B0"/>
    <w:rsid w:val="002243AD"/>
    <w:rsid w:val="00225153"/>
    <w:rsid w:val="00225875"/>
    <w:rsid w:val="002258DB"/>
    <w:rsid w:val="00225D7A"/>
    <w:rsid w:val="00227D11"/>
    <w:rsid w:val="0023677E"/>
    <w:rsid w:val="002376EE"/>
    <w:rsid w:val="00243228"/>
    <w:rsid w:val="00246FE0"/>
    <w:rsid w:val="00251483"/>
    <w:rsid w:val="0025448D"/>
    <w:rsid w:val="00255CAA"/>
    <w:rsid w:val="00263FA5"/>
    <w:rsid w:val="00264305"/>
    <w:rsid w:val="0026723C"/>
    <w:rsid w:val="00275918"/>
    <w:rsid w:val="00276629"/>
    <w:rsid w:val="00282172"/>
    <w:rsid w:val="00295054"/>
    <w:rsid w:val="002957BB"/>
    <w:rsid w:val="002A0346"/>
    <w:rsid w:val="002A0BC3"/>
    <w:rsid w:val="002A239B"/>
    <w:rsid w:val="002A2BD2"/>
    <w:rsid w:val="002A4487"/>
    <w:rsid w:val="002B1441"/>
    <w:rsid w:val="002B49E9"/>
    <w:rsid w:val="002C11EA"/>
    <w:rsid w:val="002C5734"/>
    <w:rsid w:val="002C632E"/>
    <w:rsid w:val="002D0F32"/>
    <w:rsid w:val="002D2392"/>
    <w:rsid w:val="002D3E8B"/>
    <w:rsid w:val="002D4575"/>
    <w:rsid w:val="002D5C0C"/>
    <w:rsid w:val="002E03D1"/>
    <w:rsid w:val="002E5B92"/>
    <w:rsid w:val="002E6B74"/>
    <w:rsid w:val="002E6FCA"/>
    <w:rsid w:val="002E77EF"/>
    <w:rsid w:val="002F4289"/>
    <w:rsid w:val="002F745C"/>
    <w:rsid w:val="00300BE0"/>
    <w:rsid w:val="003039D6"/>
    <w:rsid w:val="00304290"/>
    <w:rsid w:val="00304704"/>
    <w:rsid w:val="0031476F"/>
    <w:rsid w:val="00321F27"/>
    <w:rsid w:val="0032264B"/>
    <w:rsid w:val="00340775"/>
    <w:rsid w:val="00341E78"/>
    <w:rsid w:val="0034291D"/>
    <w:rsid w:val="00346272"/>
    <w:rsid w:val="00346F80"/>
    <w:rsid w:val="00350AA4"/>
    <w:rsid w:val="00356CD0"/>
    <w:rsid w:val="00362CD9"/>
    <w:rsid w:val="003667F4"/>
    <w:rsid w:val="0036703F"/>
    <w:rsid w:val="00373CFB"/>
    <w:rsid w:val="00374629"/>
    <w:rsid w:val="003761CA"/>
    <w:rsid w:val="00377784"/>
    <w:rsid w:val="00377F30"/>
    <w:rsid w:val="00380DAF"/>
    <w:rsid w:val="00383493"/>
    <w:rsid w:val="0038453A"/>
    <w:rsid w:val="00384AE0"/>
    <w:rsid w:val="0039515E"/>
    <w:rsid w:val="00395FDB"/>
    <w:rsid w:val="003961DA"/>
    <w:rsid w:val="003972CE"/>
    <w:rsid w:val="003A3701"/>
    <w:rsid w:val="003A42D1"/>
    <w:rsid w:val="003B28F5"/>
    <w:rsid w:val="003B7B7D"/>
    <w:rsid w:val="003C54CB"/>
    <w:rsid w:val="003C7A2A"/>
    <w:rsid w:val="003D2DC1"/>
    <w:rsid w:val="003D69D0"/>
    <w:rsid w:val="003F278B"/>
    <w:rsid w:val="003F2918"/>
    <w:rsid w:val="003F430E"/>
    <w:rsid w:val="003F4457"/>
    <w:rsid w:val="003F5A87"/>
    <w:rsid w:val="0040157F"/>
    <w:rsid w:val="0041088C"/>
    <w:rsid w:val="004129A8"/>
    <w:rsid w:val="00412DD0"/>
    <w:rsid w:val="00420A38"/>
    <w:rsid w:val="00422513"/>
    <w:rsid w:val="00431B19"/>
    <w:rsid w:val="00444DF5"/>
    <w:rsid w:val="00446266"/>
    <w:rsid w:val="0045169E"/>
    <w:rsid w:val="004661AD"/>
    <w:rsid w:val="0048320A"/>
    <w:rsid w:val="00487C2D"/>
    <w:rsid w:val="004A13CE"/>
    <w:rsid w:val="004A6C1D"/>
    <w:rsid w:val="004C2A21"/>
    <w:rsid w:val="004C499E"/>
    <w:rsid w:val="004C79FA"/>
    <w:rsid w:val="004D1D85"/>
    <w:rsid w:val="004D3C3A"/>
    <w:rsid w:val="004D6BBC"/>
    <w:rsid w:val="004E15AC"/>
    <w:rsid w:val="004E1CD1"/>
    <w:rsid w:val="004F116C"/>
    <w:rsid w:val="004F7EFC"/>
    <w:rsid w:val="005107EB"/>
    <w:rsid w:val="00513D5C"/>
    <w:rsid w:val="00521345"/>
    <w:rsid w:val="00524CDE"/>
    <w:rsid w:val="005265A0"/>
    <w:rsid w:val="00526DF0"/>
    <w:rsid w:val="00541B3F"/>
    <w:rsid w:val="00545CC4"/>
    <w:rsid w:val="0055152E"/>
    <w:rsid w:val="00551FFF"/>
    <w:rsid w:val="005521B2"/>
    <w:rsid w:val="0055270E"/>
    <w:rsid w:val="005607A2"/>
    <w:rsid w:val="0057198B"/>
    <w:rsid w:val="005735BC"/>
    <w:rsid w:val="00573CFE"/>
    <w:rsid w:val="00580AE1"/>
    <w:rsid w:val="00584874"/>
    <w:rsid w:val="00591C5D"/>
    <w:rsid w:val="005943B2"/>
    <w:rsid w:val="0059582C"/>
    <w:rsid w:val="00595F37"/>
    <w:rsid w:val="005969F2"/>
    <w:rsid w:val="00596A43"/>
    <w:rsid w:val="00597FAE"/>
    <w:rsid w:val="005A476D"/>
    <w:rsid w:val="005B080A"/>
    <w:rsid w:val="005B32A3"/>
    <w:rsid w:val="005B6E55"/>
    <w:rsid w:val="005B7D14"/>
    <w:rsid w:val="005C0D44"/>
    <w:rsid w:val="005C2229"/>
    <w:rsid w:val="005C566C"/>
    <w:rsid w:val="005C7E69"/>
    <w:rsid w:val="005E014C"/>
    <w:rsid w:val="005E262D"/>
    <w:rsid w:val="005F23D3"/>
    <w:rsid w:val="005F7E20"/>
    <w:rsid w:val="00604244"/>
    <w:rsid w:val="00605DB5"/>
    <w:rsid w:val="00605E43"/>
    <w:rsid w:val="00607555"/>
    <w:rsid w:val="006153BB"/>
    <w:rsid w:val="0062636C"/>
    <w:rsid w:val="00633B7C"/>
    <w:rsid w:val="00654E88"/>
    <w:rsid w:val="00657EBE"/>
    <w:rsid w:val="00664073"/>
    <w:rsid w:val="006652C3"/>
    <w:rsid w:val="0068674B"/>
    <w:rsid w:val="00691FD0"/>
    <w:rsid w:val="00692148"/>
    <w:rsid w:val="006946C1"/>
    <w:rsid w:val="006A1A1E"/>
    <w:rsid w:val="006A2887"/>
    <w:rsid w:val="006B0FE1"/>
    <w:rsid w:val="006C5948"/>
    <w:rsid w:val="006D1524"/>
    <w:rsid w:val="006D1978"/>
    <w:rsid w:val="006D21C3"/>
    <w:rsid w:val="006D2E3D"/>
    <w:rsid w:val="006E4D9C"/>
    <w:rsid w:val="006E78EA"/>
    <w:rsid w:val="006F27BE"/>
    <w:rsid w:val="006F2A74"/>
    <w:rsid w:val="006F73BE"/>
    <w:rsid w:val="006F78B1"/>
    <w:rsid w:val="006F7F3D"/>
    <w:rsid w:val="007000D4"/>
    <w:rsid w:val="00704860"/>
    <w:rsid w:val="00704BD1"/>
    <w:rsid w:val="007118F5"/>
    <w:rsid w:val="007129CE"/>
    <w:rsid w:val="00712AA4"/>
    <w:rsid w:val="007146C4"/>
    <w:rsid w:val="00721AA1"/>
    <w:rsid w:val="00724B67"/>
    <w:rsid w:val="00725F14"/>
    <w:rsid w:val="00741702"/>
    <w:rsid w:val="00743067"/>
    <w:rsid w:val="00752F14"/>
    <w:rsid w:val="007547F8"/>
    <w:rsid w:val="00756127"/>
    <w:rsid w:val="00765622"/>
    <w:rsid w:val="00770B6C"/>
    <w:rsid w:val="00782801"/>
    <w:rsid w:val="007835C3"/>
    <w:rsid w:val="00783FEA"/>
    <w:rsid w:val="00790797"/>
    <w:rsid w:val="00797B62"/>
    <w:rsid w:val="007A12F5"/>
    <w:rsid w:val="007A395D"/>
    <w:rsid w:val="007A760E"/>
    <w:rsid w:val="007A793C"/>
    <w:rsid w:val="007B187A"/>
    <w:rsid w:val="007B26A7"/>
    <w:rsid w:val="007B6AB1"/>
    <w:rsid w:val="007B6BD5"/>
    <w:rsid w:val="007C346C"/>
    <w:rsid w:val="007C79DE"/>
    <w:rsid w:val="007E0258"/>
    <w:rsid w:val="007E63EF"/>
    <w:rsid w:val="007E6479"/>
    <w:rsid w:val="007E7E2A"/>
    <w:rsid w:val="007F1C05"/>
    <w:rsid w:val="00801B9F"/>
    <w:rsid w:val="0080294B"/>
    <w:rsid w:val="00811972"/>
    <w:rsid w:val="008156F7"/>
    <w:rsid w:val="00817F31"/>
    <w:rsid w:val="00821D33"/>
    <w:rsid w:val="0082480E"/>
    <w:rsid w:val="008400CF"/>
    <w:rsid w:val="00841C54"/>
    <w:rsid w:val="00847746"/>
    <w:rsid w:val="00847FCD"/>
    <w:rsid w:val="00850293"/>
    <w:rsid w:val="00851373"/>
    <w:rsid w:val="008519D4"/>
    <w:rsid w:val="00851BA6"/>
    <w:rsid w:val="008520E8"/>
    <w:rsid w:val="0085654D"/>
    <w:rsid w:val="00861160"/>
    <w:rsid w:val="00861D98"/>
    <w:rsid w:val="0086654F"/>
    <w:rsid w:val="008A07B9"/>
    <w:rsid w:val="008A356F"/>
    <w:rsid w:val="008A4653"/>
    <w:rsid w:val="008A4717"/>
    <w:rsid w:val="008A50CC"/>
    <w:rsid w:val="008A530D"/>
    <w:rsid w:val="008B3040"/>
    <w:rsid w:val="008B5D90"/>
    <w:rsid w:val="008B6031"/>
    <w:rsid w:val="008C1B28"/>
    <w:rsid w:val="008C4BCE"/>
    <w:rsid w:val="008C51F1"/>
    <w:rsid w:val="008D0CD7"/>
    <w:rsid w:val="008D1694"/>
    <w:rsid w:val="008D79CB"/>
    <w:rsid w:val="008F06A7"/>
    <w:rsid w:val="008F07BC"/>
    <w:rsid w:val="008F3298"/>
    <w:rsid w:val="008F37AA"/>
    <w:rsid w:val="0092692B"/>
    <w:rsid w:val="00930561"/>
    <w:rsid w:val="0093101D"/>
    <w:rsid w:val="009427A7"/>
    <w:rsid w:val="00943E9C"/>
    <w:rsid w:val="00943F39"/>
    <w:rsid w:val="00953292"/>
    <w:rsid w:val="00953F4D"/>
    <w:rsid w:val="00960BB8"/>
    <w:rsid w:val="00964B65"/>
    <w:rsid w:val="00964F5C"/>
    <w:rsid w:val="00965F4F"/>
    <w:rsid w:val="00966163"/>
    <w:rsid w:val="009679C2"/>
    <w:rsid w:val="00967D61"/>
    <w:rsid w:val="0097122F"/>
    <w:rsid w:val="00973B57"/>
    <w:rsid w:val="00975900"/>
    <w:rsid w:val="0097689E"/>
    <w:rsid w:val="00982265"/>
    <w:rsid w:val="009831C0"/>
    <w:rsid w:val="0099161D"/>
    <w:rsid w:val="00992630"/>
    <w:rsid w:val="009926AB"/>
    <w:rsid w:val="00993739"/>
    <w:rsid w:val="009A09D6"/>
    <w:rsid w:val="009A1C08"/>
    <w:rsid w:val="009A63BB"/>
    <w:rsid w:val="009A7B4B"/>
    <w:rsid w:val="009C7F3C"/>
    <w:rsid w:val="009D3FE8"/>
    <w:rsid w:val="009E0242"/>
    <w:rsid w:val="009E0958"/>
    <w:rsid w:val="009F4490"/>
    <w:rsid w:val="009F5351"/>
    <w:rsid w:val="009F70F9"/>
    <w:rsid w:val="00A0389B"/>
    <w:rsid w:val="00A04DC3"/>
    <w:rsid w:val="00A07033"/>
    <w:rsid w:val="00A20C3D"/>
    <w:rsid w:val="00A230C4"/>
    <w:rsid w:val="00A249C9"/>
    <w:rsid w:val="00A27219"/>
    <w:rsid w:val="00A33A3C"/>
    <w:rsid w:val="00A400B6"/>
    <w:rsid w:val="00A446C9"/>
    <w:rsid w:val="00A46087"/>
    <w:rsid w:val="00A472C6"/>
    <w:rsid w:val="00A52F18"/>
    <w:rsid w:val="00A635D6"/>
    <w:rsid w:val="00A72695"/>
    <w:rsid w:val="00A73AE5"/>
    <w:rsid w:val="00A75C88"/>
    <w:rsid w:val="00A82D4B"/>
    <w:rsid w:val="00A8553A"/>
    <w:rsid w:val="00A9190D"/>
    <w:rsid w:val="00A93AED"/>
    <w:rsid w:val="00AA73CB"/>
    <w:rsid w:val="00AB623B"/>
    <w:rsid w:val="00AC0E3B"/>
    <w:rsid w:val="00AC22E2"/>
    <w:rsid w:val="00AC3594"/>
    <w:rsid w:val="00AC6440"/>
    <w:rsid w:val="00AD5682"/>
    <w:rsid w:val="00AD620F"/>
    <w:rsid w:val="00AE0DF8"/>
    <w:rsid w:val="00AE1319"/>
    <w:rsid w:val="00AE34BB"/>
    <w:rsid w:val="00AE4EF7"/>
    <w:rsid w:val="00AF0AA3"/>
    <w:rsid w:val="00B0312D"/>
    <w:rsid w:val="00B05301"/>
    <w:rsid w:val="00B11A74"/>
    <w:rsid w:val="00B173C4"/>
    <w:rsid w:val="00B226F2"/>
    <w:rsid w:val="00B267F1"/>
    <w:rsid w:val="00B274DF"/>
    <w:rsid w:val="00B32343"/>
    <w:rsid w:val="00B33DE0"/>
    <w:rsid w:val="00B35A47"/>
    <w:rsid w:val="00B53656"/>
    <w:rsid w:val="00B551EA"/>
    <w:rsid w:val="00B55263"/>
    <w:rsid w:val="00B56BDF"/>
    <w:rsid w:val="00B640E1"/>
    <w:rsid w:val="00B65812"/>
    <w:rsid w:val="00B66D0C"/>
    <w:rsid w:val="00B71E5C"/>
    <w:rsid w:val="00B73D27"/>
    <w:rsid w:val="00B831DF"/>
    <w:rsid w:val="00B8404D"/>
    <w:rsid w:val="00B8483F"/>
    <w:rsid w:val="00B85CD6"/>
    <w:rsid w:val="00B87310"/>
    <w:rsid w:val="00B90A27"/>
    <w:rsid w:val="00B94C58"/>
    <w:rsid w:val="00B9554D"/>
    <w:rsid w:val="00B96BF6"/>
    <w:rsid w:val="00BA4059"/>
    <w:rsid w:val="00BB2B9F"/>
    <w:rsid w:val="00BB7D9E"/>
    <w:rsid w:val="00BC1E46"/>
    <w:rsid w:val="00BC2334"/>
    <w:rsid w:val="00BC6931"/>
    <w:rsid w:val="00BC6B32"/>
    <w:rsid w:val="00BD0CE5"/>
    <w:rsid w:val="00BD3CB8"/>
    <w:rsid w:val="00BD4E6F"/>
    <w:rsid w:val="00BE050C"/>
    <w:rsid w:val="00BF32F0"/>
    <w:rsid w:val="00BF4DCE"/>
    <w:rsid w:val="00BF679B"/>
    <w:rsid w:val="00C05CE5"/>
    <w:rsid w:val="00C1734F"/>
    <w:rsid w:val="00C17848"/>
    <w:rsid w:val="00C20FE5"/>
    <w:rsid w:val="00C21701"/>
    <w:rsid w:val="00C308A5"/>
    <w:rsid w:val="00C31295"/>
    <w:rsid w:val="00C36E85"/>
    <w:rsid w:val="00C42548"/>
    <w:rsid w:val="00C44C8F"/>
    <w:rsid w:val="00C4711F"/>
    <w:rsid w:val="00C5147E"/>
    <w:rsid w:val="00C55D2A"/>
    <w:rsid w:val="00C6171E"/>
    <w:rsid w:val="00C62C7C"/>
    <w:rsid w:val="00C8223F"/>
    <w:rsid w:val="00C908B7"/>
    <w:rsid w:val="00C959A0"/>
    <w:rsid w:val="00CA37BE"/>
    <w:rsid w:val="00CA6F2C"/>
    <w:rsid w:val="00CB1A74"/>
    <w:rsid w:val="00CD1FE1"/>
    <w:rsid w:val="00CD6A13"/>
    <w:rsid w:val="00CE0E82"/>
    <w:rsid w:val="00CE689F"/>
    <w:rsid w:val="00CF1871"/>
    <w:rsid w:val="00D01874"/>
    <w:rsid w:val="00D019CE"/>
    <w:rsid w:val="00D1133E"/>
    <w:rsid w:val="00D17A34"/>
    <w:rsid w:val="00D231FB"/>
    <w:rsid w:val="00D23A75"/>
    <w:rsid w:val="00D26628"/>
    <w:rsid w:val="00D32F21"/>
    <w:rsid w:val="00D332B3"/>
    <w:rsid w:val="00D36963"/>
    <w:rsid w:val="00D37D1D"/>
    <w:rsid w:val="00D44DD1"/>
    <w:rsid w:val="00D55207"/>
    <w:rsid w:val="00D637CE"/>
    <w:rsid w:val="00D750E5"/>
    <w:rsid w:val="00D81801"/>
    <w:rsid w:val="00D87963"/>
    <w:rsid w:val="00D87AD1"/>
    <w:rsid w:val="00D92B45"/>
    <w:rsid w:val="00D95962"/>
    <w:rsid w:val="00DB1028"/>
    <w:rsid w:val="00DB1CA0"/>
    <w:rsid w:val="00DB334B"/>
    <w:rsid w:val="00DC01B9"/>
    <w:rsid w:val="00DC2595"/>
    <w:rsid w:val="00DC2952"/>
    <w:rsid w:val="00DC389B"/>
    <w:rsid w:val="00DE2FEE"/>
    <w:rsid w:val="00DF1467"/>
    <w:rsid w:val="00E00BE9"/>
    <w:rsid w:val="00E05D3E"/>
    <w:rsid w:val="00E06537"/>
    <w:rsid w:val="00E144C9"/>
    <w:rsid w:val="00E16B00"/>
    <w:rsid w:val="00E22A11"/>
    <w:rsid w:val="00E31E5C"/>
    <w:rsid w:val="00E44DD2"/>
    <w:rsid w:val="00E558C3"/>
    <w:rsid w:val="00E55927"/>
    <w:rsid w:val="00E56DAB"/>
    <w:rsid w:val="00E56EA3"/>
    <w:rsid w:val="00E60540"/>
    <w:rsid w:val="00E62A82"/>
    <w:rsid w:val="00E70D5E"/>
    <w:rsid w:val="00E7406C"/>
    <w:rsid w:val="00E82B73"/>
    <w:rsid w:val="00E844B2"/>
    <w:rsid w:val="00E850BF"/>
    <w:rsid w:val="00E85DFB"/>
    <w:rsid w:val="00E8777F"/>
    <w:rsid w:val="00E912A6"/>
    <w:rsid w:val="00EA4844"/>
    <w:rsid w:val="00EA4D9C"/>
    <w:rsid w:val="00EA5A97"/>
    <w:rsid w:val="00EB2248"/>
    <w:rsid w:val="00EB75EE"/>
    <w:rsid w:val="00EB780C"/>
    <w:rsid w:val="00EC0170"/>
    <w:rsid w:val="00ED0A72"/>
    <w:rsid w:val="00ED3965"/>
    <w:rsid w:val="00ED70F4"/>
    <w:rsid w:val="00EE3CC5"/>
    <w:rsid w:val="00EE4C1D"/>
    <w:rsid w:val="00EF3685"/>
    <w:rsid w:val="00F04350"/>
    <w:rsid w:val="00F06674"/>
    <w:rsid w:val="00F11BC7"/>
    <w:rsid w:val="00F133DB"/>
    <w:rsid w:val="00F159EB"/>
    <w:rsid w:val="00F25BF4"/>
    <w:rsid w:val="00F267DB"/>
    <w:rsid w:val="00F273BB"/>
    <w:rsid w:val="00F33BB3"/>
    <w:rsid w:val="00F46F6F"/>
    <w:rsid w:val="00F60608"/>
    <w:rsid w:val="00F610AA"/>
    <w:rsid w:val="00F62217"/>
    <w:rsid w:val="00F63267"/>
    <w:rsid w:val="00F63E25"/>
    <w:rsid w:val="00F67A27"/>
    <w:rsid w:val="00F70705"/>
    <w:rsid w:val="00F765C8"/>
    <w:rsid w:val="00F90C67"/>
    <w:rsid w:val="00F90D44"/>
    <w:rsid w:val="00F97689"/>
    <w:rsid w:val="00FA163B"/>
    <w:rsid w:val="00FA2699"/>
    <w:rsid w:val="00FA70FD"/>
    <w:rsid w:val="00FA7A5A"/>
    <w:rsid w:val="00FB17A9"/>
    <w:rsid w:val="00FB4620"/>
    <w:rsid w:val="00FB527C"/>
    <w:rsid w:val="00FB6F75"/>
    <w:rsid w:val="00FC0EB3"/>
    <w:rsid w:val="00FD675E"/>
    <w:rsid w:val="00FE56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EFADA16"/>
  <w15:docId w15:val="{7AEE4CB3-B3EC-4A91-93C7-5E4DEC57A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7A9"/>
    <w:rPr>
      <w:rFonts w:ascii="Arial" w:hAnsi="Arial" w:cs="Calibri"/>
      <w:sz w:val="22"/>
      <w:szCs w:val="22"/>
    </w:rPr>
  </w:style>
  <w:style w:type="paragraph" w:styleId="Heading1">
    <w:name w:val="heading 1"/>
    <w:basedOn w:val="Normal"/>
    <w:next w:val="BodyText"/>
    <w:link w:val="Heading1Char"/>
    <w:uiPriority w:val="1"/>
    <w:qFormat/>
    <w:rsid w:val="00605E43"/>
    <w:pPr>
      <w:keepNext/>
      <w:numPr>
        <w:numId w:val="14"/>
      </w:numPr>
      <w:spacing w:before="240" w:after="240"/>
      <w:outlineLvl w:val="0"/>
    </w:pPr>
    <w:rPr>
      <w:rFonts w:ascii="Calibri" w:hAnsi="Calibri"/>
      <w:b/>
      <w:caps/>
      <w:color w:val="0070C0"/>
      <w:kern w:val="28"/>
      <w:sz w:val="24"/>
      <w:lang w:eastAsia="de-DE"/>
    </w:rPr>
  </w:style>
  <w:style w:type="paragraph" w:styleId="Heading2">
    <w:name w:val="heading 2"/>
    <w:basedOn w:val="Normal"/>
    <w:next w:val="BodyText"/>
    <w:link w:val="Heading2Char"/>
    <w:uiPriority w:val="1"/>
    <w:qFormat/>
    <w:rsid w:val="00605E43"/>
    <w:pPr>
      <w:numPr>
        <w:ilvl w:val="1"/>
        <w:numId w:val="14"/>
      </w:numPr>
      <w:spacing w:before="120" w:after="120"/>
      <w:outlineLvl w:val="1"/>
    </w:pPr>
    <w:rPr>
      <w:rFonts w:ascii="Calibri" w:hAnsi="Calibri"/>
      <w:b/>
      <w:color w:val="0070C0"/>
      <w:sz w:val="24"/>
      <w:szCs w:val="24"/>
    </w:rPr>
  </w:style>
  <w:style w:type="paragraph" w:styleId="Heading3">
    <w:name w:val="heading 3"/>
    <w:basedOn w:val="Normal"/>
    <w:next w:val="BodyText"/>
    <w:link w:val="Heading3Char"/>
    <w:qFormat/>
    <w:rsid w:val="00D332B3"/>
    <w:pPr>
      <w:keepNext/>
      <w:numPr>
        <w:ilvl w:val="2"/>
        <w:numId w:val="14"/>
      </w:numPr>
      <w:spacing w:before="120" w:after="120"/>
      <w:outlineLvl w:val="2"/>
    </w:pPr>
    <w:rPr>
      <w:szCs w:val="20"/>
      <w:lang w:eastAsia="de-DE"/>
    </w:rPr>
  </w:style>
  <w:style w:type="paragraph" w:styleId="Heading4">
    <w:name w:val="heading 4"/>
    <w:basedOn w:val="Normal"/>
    <w:next w:val="BodyTextIndent"/>
    <w:link w:val="Heading4Char"/>
    <w:rsid w:val="00D332B3"/>
    <w:pPr>
      <w:keepNext/>
      <w:numPr>
        <w:ilvl w:val="3"/>
        <w:numId w:val="14"/>
      </w:numPr>
      <w:spacing w:before="120" w:after="120"/>
      <w:outlineLvl w:val="3"/>
    </w:pPr>
    <w:rPr>
      <w:szCs w:val="20"/>
      <w:lang w:val="en-US" w:eastAsia="de-DE"/>
    </w:rPr>
  </w:style>
  <w:style w:type="paragraph" w:styleId="Heading5">
    <w:name w:val="heading 5"/>
    <w:basedOn w:val="Normal"/>
    <w:next w:val="Normal"/>
    <w:link w:val="Heading5Char"/>
    <w:rsid w:val="00D332B3"/>
    <w:pPr>
      <w:numPr>
        <w:ilvl w:val="4"/>
        <w:numId w:val="14"/>
      </w:numPr>
      <w:spacing w:before="240" w:after="120"/>
      <w:outlineLvl w:val="4"/>
    </w:pPr>
    <w:rPr>
      <w:rFonts w:eastAsia="Times New Roman" w:cs="Times New Roman"/>
      <w:szCs w:val="20"/>
      <w:lang w:val="de-DE" w:eastAsia="de-DE"/>
    </w:rPr>
  </w:style>
  <w:style w:type="paragraph" w:styleId="Heading6">
    <w:name w:val="heading 6"/>
    <w:basedOn w:val="Normal"/>
    <w:next w:val="BodyTextIndent2"/>
    <w:link w:val="Heading6Char"/>
    <w:rsid w:val="00D332B3"/>
    <w:pPr>
      <w:numPr>
        <w:ilvl w:val="5"/>
        <w:numId w:val="14"/>
      </w:numPr>
      <w:tabs>
        <w:tab w:val="left" w:pos="1418"/>
      </w:tabs>
      <w:spacing w:before="120" w:after="120"/>
      <w:outlineLvl w:val="5"/>
    </w:pPr>
    <w:rPr>
      <w:szCs w:val="20"/>
      <w:lang w:val="de-DE" w:eastAsia="de-DE"/>
    </w:rPr>
  </w:style>
  <w:style w:type="paragraph" w:styleId="Heading7">
    <w:name w:val="heading 7"/>
    <w:basedOn w:val="Normal"/>
    <w:next w:val="BodyTextIndent2"/>
    <w:link w:val="Heading7Char"/>
    <w:rsid w:val="00D332B3"/>
    <w:pPr>
      <w:numPr>
        <w:ilvl w:val="6"/>
        <w:numId w:val="14"/>
      </w:numPr>
      <w:tabs>
        <w:tab w:val="left" w:pos="1701"/>
      </w:tabs>
      <w:spacing w:before="120" w:after="120"/>
      <w:outlineLvl w:val="6"/>
    </w:pPr>
    <w:rPr>
      <w:szCs w:val="20"/>
      <w:lang w:val="de-DE" w:eastAsia="de-DE"/>
    </w:rPr>
  </w:style>
  <w:style w:type="paragraph" w:styleId="Heading8">
    <w:name w:val="heading 8"/>
    <w:basedOn w:val="Normal"/>
    <w:next w:val="BodyTextIndent2"/>
    <w:link w:val="Heading8Char"/>
    <w:rsid w:val="00D332B3"/>
    <w:pPr>
      <w:numPr>
        <w:ilvl w:val="7"/>
        <w:numId w:val="14"/>
      </w:numPr>
      <w:tabs>
        <w:tab w:val="left" w:pos="1985"/>
      </w:tabs>
      <w:spacing w:before="120" w:after="120"/>
      <w:outlineLvl w:val="7"/>
    </w:pPr>
    <w:rPr>
      <w:szCs w:val="20"/>
      <w:lang w:val="de-DE" w:eastAsia="de-DE"/>
    </w:rPr>
  </w:style>
  <w:style w:type="paragraph" w:styleId="Heading9">
    <w:name w:val="heading 9"/>
    <w:basedOn w:val="Normal"/>
    <w:next w:val="BodyTextIndent2"/>
    <w:link w:val="Heading9Char"/>
    <w:rsid w:val="00D332B3"/>
    <w:pPr>
      <w:numPr>
        <w:ilvl w:val="8"/>
        <w:numId w:val="14"/>
      </w:numPr>
      <w:tabs>
        <w:tab w:val="left" w:pos="2268"/>
      </w:tabs>
      <w:spacing w:before="120" w:after="120"/>
      <w:outlineLvl w:val="8"/>
    </w:pPr>
    <w:rPr>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605E43"/>
    <w:rPr>
      <w:rFonts w:cs="Calibri"/>
      <w:b/>
      <w:caps/>
      <w:color w:val="0070C0"/>
      <w:kern w:val="28"/>
      <w:sz w:val="24"/>
      <w:szCs w:val="22"/>
      <w:lang w:eastAsia="de-DE"/>
    </w:rPr>
  </w:style>
  <w:style w:type="character" w:customStyle="1" w:styleId="Heading2Char">
    <w:name w:val="Heading 2 Char"/>
    <w:link w:val="Heading2"/>
    <w:uiPriority w:val="1"/>
    <w:rsid w:val="00605E43"/>
    <w:rPr>
      <w:rFonts w:cs="Calibri"/>
      <w:b/>
      <w:color w:val="0070C0"/>
      <w:sz w:val="24"/>
      <w:szCs w:val="24"/>
    </w:rPr>
  </w:style>
  <w:style w:type="paragraph" w:customStyle="1" w:styleId="Annex">
    <w:name w:val="Annex"/>
    <w:basedOn w:val="Heading1"/>
    <w:next w:val="Normal"/>
    <w:qFormat/>
    <w:rsid w:val="007A395D"/>
    <w:pPr>
      <w:numPr>
        <w:numId w:val="1"/>
      </w:numPr>
      <w:tabs>
        <w:tab w:val="left" w:pos="1701"/>
      </w:tabs>
      <w:jc w:val="both"/>
    </w:pPr>
    <w:rPr>
      <w:snapToGrid w:val="0"/>
      <w:kern w:val="0"/>
      <w:lang w:eastAsia="en-GB"/>
    </w:rPr>
  </w:style>
  <w:style w:type="paragraph" w:customStyle="1" w:styleId="AnnexFigure">
    <w:name w:val="Annex Figure"/>
    <w:basedOn w:val="Normal"/>
    <w:next w:val="Normal"/>
    <w:rsid w:val="008D1694"/>
    <w:pPr>
      <w:numPr>
        <w:numId w:val="2"/>
      </w:numPr>
      <w:spacing w:before="120" w:after="120"/>
      <w:jc w:val="center"/>
    </w:pPr>
    <w:rPr>
      <w:i/>
    </w:rPr>
  </w:style>
  <w:style w:type="paragraph" w:customStyle="1" w:styleId="AnnexHeading1">
    <w:name w:val="Annex Heading 1"/>
    <w:basedOn w:val="Normal"/>
    <w:next w:val="BodyText"/>
    <w:rsid w:val="008D1694"/>
    <w:pPr>
      <w:numPr>
        <w:numId w:val="3"/>
      </w:numPr>
      <w:spacing w:before="120" w:after="120"/>
    </w:pPr>
    <w:rPr>
      <w:rFonts w:cs="Arial"/>
      <w:b/>
      <w:caps/>
      <w:sz w:val="24"/>
    </w:rPr>
  </w:style>
  <w:style w:type="paragraph" w:customStyle="1" w:styleId="AnnexHeading2">
    <w:name w:val="Annex Heading 2"/>
    <w:basedOn w:val="Normal"/>
    <w:next w:val="BodyText"/>
    <w:rsid w:val="008D1694"/>
    <w:pPr>
      <w:numPr>
        <w:ilvl w:val="1"/>
        <w:numId w:val="3"/>
      </w:numPr>
      <w:spacing w:before="120" w:after="120"/>
    </w:pPr>
    <w:rPr>
      <w:rFonts w:cs="Arial"/>
      <w:b/>
    </w:rPr>
  </w:style>
  <w:style w:type="paragraph" w:customStyle="1" w:styleId="AnnexHeading3">
    <w:name w:val="Annex Heading 3"/>
    <w:basedOn w:val="Normal"/>
    <w:next w:val="Normal"/>
    <w:rsid w:val="008D1694"/>
    <w:pPr>
      <w:numPr>
        <w:ilvl w:val="2"/>
        <w:numId w:val="3"/>
      </w:numPr>
      <w:spacing w:before="120" w:after="120"/>
    </w:pPr>
    <w:rPr>
      <w:rFonts w:cs="Arial"/>
    </w:rPr>
  </w:style>
  <w:style w:type="paragraph" w:customStyle="1" w:styleId="AnnexHeading4">
    <w:name w:val="Annex Heading 4"/>
    <w:basedOn w:val="Normal"/>
    <w:next w:val="BodyText"/>
    <w:rsid w:val="008D1694"/>
    <w:pPr>
      <w:numPr>
        <w:ilvl w:val="3"/>
        <w:numId w:val="3"/>
      </w:numPr>
      <w:spacing w:before="120" w:after="120"/>
    </w:pPr>
    <w:rPr>
      <w:rFonts w:cs="Arial"/>
    </w:rPr>
  </w:style>
  <w:style w:type="paragraph" w:customStyle="1" w:styleId="AnnexTable">
    <w:name w:val="Annex Table"/>
    <w:basedOn w:val="Normal"/>
    <w:next w:val="Normal"/>
    <w:rsid w:val="008D1694"/>
    <w:pPr>
      <w:numPr>
        <w:numId w:val="4"/>
      </w:numPr>
      <w:tabs>
        <w:tab w:val="left" w:pos="1418"/>
      </w:tabs>
      <w:spacing w:before="120" w:after="120"/>
      <w:jc w:val="center"/>
    </w:pPr>
    <w:rPr>
      <w:i/>
    </w:rPr>
  </w:style>
  <w:style w:type="paragraph" w:styleId="BodyText">
    <w:name w:val="Body Text"/>
    <w:basedOn w:val="Normal"/>
    <w:link w:val="BodyTextChar"/>
    <w:uiPriority w:val="1"/>
    <w:qFormat/>
    <w:rsid w:val="008D1694"/>
    <w:pPr>
      <w:spacing w:after="120"/>
      <w:jc w:val="both"/>
    </w:pPr>
  </w:style>
  <w:style w:type="character" w:customStyle="1" w:styleId="BodyTextChar">
    <w:name w:val="Body Text Char"/>
    <w:link w:val="BodyText"/>
    <w:uiPriority w:val="1"/>
    <w:rsid w:val="00E00BE9"/>
    <w:rPr>
      <w:rFonts w:ascii="Arial" w:hAnsi="Arial" w:cs="Times New Roman"/>
      <w:szCs w:val="24"/>
    </w:rPr>
  </w:style>
  <w:style w:type="paragraph" w:customStyle="1" w:styleId="Bullet1">
    <w:name w:val="Bullet 1"/>
    <w:basedOn w:val="Normal"/>
    <w:qFormat/>
    <w:rsid w:val="001C44A3"/>
    <w:pPr>
      <w:numPr>
        <w:numId w:val="7"/>
      </w:numPr>
      <w:tabs>
        <w:tab w:val="clear" w:pos="720"/>
        <w:tab w:val="left" w:pos="1134"/>
      </w:tabs>
      <w:spacing w:after="120"/>
      <w:ind w:left="1134" w:hanging="567"/>
      <w:jc w:val="both"/>
      <w:outlineLvl w:val="0"/>
    </w:pPr>
    <w:rPr>
      <w:rFonts w:cs="Arial"/>
      <w:lang w:eastAsia="de-DE"/>
    </w:rPr>
  </w:style>
  <w:style w:type="paragraph" w:customStyle="1" w:styleId="Bullet1text">
    <w:name w:val="Bullet 1 text"/>
    <w:basedOn w:val="Normal"/>
    <w:rsid w:val="008D1694"/>
    <w:pPr>
      <w:suppressAutoHyphens/>
      <w:spacing w:after="120"/>
      <w:ind w:left="1134"/>
      <w:jc w:val="both"/>
    </w:pPr>
    <w:rPr>
      <w:rFonts w:cs="Arial"/>
      <w:lang w:val="fr-FR"/>
    </w:rPr>
  </w:style>
  <w:style w:type="paragraph" w:customStyle="1" w:styleId="Bullet2">
    <w:name w:val="Bullet 2"/>
    <w:basedOn w:val="Normal"/>
    <w:qFormat/>
    <w:rsid w:val="001C44A3"/>
    <w:pPr>
      <w:numPr>
        <w:numId w:val="8"/>
      </w:numPr>
      <w:tabs>
        <w:tab w:val="left" w:pos="1701"/>
      </w:tabs>
      <w:spacing w:after="120"/>
      <w:ind w:left="1701" w:hanging="567"/>
      <w:jc w:val="both"/>
    </w:pPr>
    <w:rPr>
      <w:rFonts w:cs="Arial"/>
    </w:rPr>
  </w:style>
  <w:style w:type="paragraph" w:customStyle="1" w:styleId="Bullet2text">
    <w:name w:val="Bullet 2 text"/>
    <w:basedOn w:val="Normal"/>
    <w:rsid w:val="008D1694"/>
    <w:pPr>
      <w:suppressAutoHyphens/>
      <w:spacing w:after="120"/>
      <w:ind w:left="1701"/>
      <w:jc w:val="both"/>
    </w:pPr>
    <w:rPr>
      <w:rFonts w:cs="Arial"/>
    </w:rPr>
  </w:style>
  <w:style w:type="paragraph" w:customStyle="1" w:styleId="Bullet3">
    <w:name w:val="Bullet 3"/>
    <w:basedOn w:val="Normal"/>
    <w:rsid w:val="00CF1871"/>
    <w:pPr>
      <w:numPr>
        <w:numId w:val="15"/>
      </w:numPr>
      <w:tabs>
        <w:tab w:val="left" w:pos="2268"/>
      </w:tabs>
      <w:spacing w:after="60"/>
      <w:ind w:left="2268" w:hanging="567"/>
      <w:jc w:val="both"/>
    </w:pPr>
    <w:rPr>
      <w:rFonts w:cs="Arial"/>
      <w:sz w:val="20"/>
    </w:rPr>
  </w:style>
  <w:style w:type="paragraph" w:customStyle="1" w:styleId="Bullet3text">
    <w:name w:val="Bullet 3 text"/>
    <w:basedOn w:val="Normal"/>
    <w:rsid w:val="008D1694"/>
    <w:pPr>
      <w:suppressAutoHyphens/>
      <w:spacing w:after="60"/>
      <w:ind w:left="2268"/>
    </w:pPr>
    <w:rPr>
      <w:rFonts w:cs="Arial"/>
      <w:sz w:val="20"/>
    </w:rPr>
  </w:style>
  <w:style w:type="paragraph" w:customStyle="1" w:styleId="Figure">
    <w:name w:val="Figure_#"/>
    <w:basedOn w:val="Normal"/>
    <w:next w:val="Normal"/>
    <w:qFormat/>
    <w:rsid w:val="008D1694"/>
    <w:pPr>
      <w:numPr>
        <w:numId w:val="9"/>
      </w:numPr>
      <w:spacing w:before="120" w:after="120"/>
      <w:jc w:val="center"/>
    </w:pPr>
    <w:rPr>
      <w:i/>
      <w:szCs w:val="20"/>
    </w:rPr>
  </w:style>
  <w:style w:type="paragraph" w:styleId="Footer">
    <w:name w:val="footer"/>
    <w:basedOn w:val="Normal"/>
    <w:link w:val="FooterChar"/>
    <w:uiPriority w:val="99"/>
    <w:rsid w:val="008D1694"/>
    <w:pPr>
      <w:tabs>
        <w:tab w:val="center" w:pos="4820"/>
        <w:tab w:val="right" w:pos="9639"/>
      </w:tabs>
    </w:pPr>
  </w:style>
  <w:style w:type="character" w:customStyle="1" w:styleId="FooterChar">
    <w:name w:val="Footer Char"/>
    <w:link w:val="Footer"/>
    <w:uiPriority w:val="99"/>
    <w:rsid w:val="00084F33"/>
    <w:rPr>
      <w:rFonts w:ascii="Arial" w:hAnsi="Arial" w:cs="Times New Roman"/>
      <w:szCs w:val="24"/>
    </w:rPr>
  </w:style>
  <w:style w:type="paragraph" w:styleId="Header">
    <w:name w:val="header"/>
    <w:basedOn w:val="Normal"/>
    <w:link w:val="HeaderChar"/>
    <w:uiPriority w:val="99"/>
    <w:rsid w:val="008D1694"/>
    <w:pPr>
      <w:tabs>
        <w:tab w:val="center" w:pos="4820"/>
        <w:tab w:val="right" w:pos="9639"/>
      </w:tabs>
    </w:pPr>
  </w:style>
  <w:style w:type="character" w:customStyle="1" w:styleId="HeaderChar">
    <w:name w:val="Header Char"/>
    <w:link w:val="Header"/>
    <w:uiPriority w:val="99"/>
    <w:rsid w:val="005C566C"/>
    <w:rPr>
      <w:rFonts w:ascii="Arial" w:eastAsia="Calibri" w:hAnsi="Arial" w:cs="Times New Roman"/>
      <w:szCs w:val="24"/>
      <w:lang w:eastAsia="en-GB"/>
    </w:rPr>
  </w:style>
  <w:style w:type="character" w:customStyle="1" w:styleId="Heading3Char">
    <w:name w:val="Heading 3 Char"/>
    <w:link w:val="Heading3"/>
    <w:rsid w:val="00E00BE9"/>
    <w:rPr>
      <w:rFonts w:ascii="Arial" w:hAnsi="Arial" w:cs="Calibri"/>
      <w:sz w:val="22"/>
      <w:lang w:eastAsia="de-DE"/>
    </w:rPr>
  </w:style>
  <w:style w:type="character" w:customStyle="1" w:styleId="Heading4Char">
    <w:name w:val="Heading 4 Char"/>
    <w:link w:val="Heading4"/>
    <w:rsid w:val="00E00BE9"/>
    <w:rPr>
      <w:rFonts w:ascii="Arial" w:hAnsi="Arial" w:cs="Calibri"/>
      <w:sz w:val="22"/>
      <w:lang w:val="en-US" w:eastAsia="de-DE"/>
    </w:rPr>
  </w:style>
  <w:style w:type="character" w:customStyle="1" w:styleId="Heading5Char">
    <w:name w:val="Heading 5 Char"/>
    <w:link w:val="Heading5"/>
    <w:rsid w:val="00D332B3"/>
    <w:rPr>
      <w:rFonts w:ascii="Arial" w:eastAsia="Times New Roman" w:hAnsi="Arial"/>
      <w:sz w:val="22"/>
      <w:lang w:val="de-DE" w:eastAsia="de-DE"/>
    </w:rPr>
  </w:style>
  <w:style w:type="character" w:customStyle="1" w:styleId="Heading6Char">
    <w:name w:val="Heading 6 Char"/>
    <w:link w:val="Heading6"/>
    <w:rsid w:val="00E00BE9"/>
    <w:rPr>
      <w:rFonts w:ascii="Arial" w:hAnsi="Arial" w:cs="Calibri"/>
      <w:sz w:val="22"/>
      <w:lang w:val="de-DE" w:eastAsia="de-DE"/>
    </w:rPr>
  </w:style>
  <w:style w:type="character" w:customStyle="1" w:styleId="Heading7Char">
    <w:name w:val="Heading 7 Char"/>
    <w:link w:val="Heading7"/>
    <w:rsid w:val="00E00BE9"/>
    <w:rPr>
      <w:rFonts w:ascii="Arial" w:hAnsi="Arial" w:cs="Calibri"/>
      <w:sz w:val="22"/>
      <w:lang w:val="de-DE" w:eastAsia="de-DE"/>
    </w:rPr>
  </w:style>
  <w:style w:type="character" w:customStyle="1" w:styleId="Heading8Char">
    <w:name w:val="Heading 8 Char"/>
    <w:link w:val="Heading8"/>
    <w:rsid w:val="00E00BE9"/>
    <w:rPr>
      <w:rFonts w:ascii="Arial" w:hAnsi="Arial" w:cs="Calibri"/>
      <w:sz w:val="22"/>
      <w:lang w:val="de-DE" w:eastAsia="de-DE"/>
    </w:rPr>
  </w:style>
  <w:style w:type="character" w:customStyle="1" w:styleId="Heading9Char">
    <w:name w:val="Heading 9 Char"/>
    <w:link w:val="Heading9"/>
    <w:rsid w:val="00E00BE9"/>
    <w:rPr>
      <w:rFonts w:ascii="Arial" w:hAnsi="Arial" w:cs="Calibri"/>
      <w:sz w:val="22"/>
      <w:lang w:val="de-DE" w:eastAsia="de-DE"/>
    </w:rPr>
  </w:style>
  <w:style w:type="character" w:styleId="Hyperlink">
    <w:name w:val="Hyperlink"/>
    <w:uiPriority w:val="99"/>
    <w:rsid w:val="00FC0EB3"/>
    <w:rPr>
      <w:dstrike w:val="0"/>
      <w:bdr w:val="none" w:sz="0" w:space="0" w:color="auto"/>
      <w:vertAlign w:val="baseline"/>
    </w:rPr>
  </w:style>
  <w:style w:type="paragraph" w:customStyle="1" w:styleId="List1">
    <w:name w:val="List 1"/>
    <w:basedOn w:val="Normal"/>
    <w:qFormat/>
    <w:rsid w:val="002E6B74"/>
    <w:pPr>
      <w:numPr>
        <w:numId w:val="12"/>
      </w:numPr>
      <w:spacing w:after="120"/>
      <w:jc w:val="both"/>
    </w:pPr>
    <w:rPr>
      <w:rFonts w:eastAsia="MS Mincho"/>
      <w:lang w:eastAsia="ja-JP"/>
    </w:rPr>
  </w:style>
  <w:style w:type="paragraph" w:customStyle="1" w:styleId="List1indent2">
    <w:name w:val="List 1 indent 2"/>
    <w:basedOn w:val="Normal"/>
    <w:rsid w:val="00765622"/>
    <w:pPr>
      <w:widowControl w:val="0"/>
      <w:numPr>
        <w:ilvl w:val="2"/>
        <w:numId w:val="12"/>
      </w:numPr>
      <w:autoSpaceDE w:val="0"/>
      <w:autoSpaceDN w:val="0"/>
      <w:adjustRightInd w:val="0"/>
      <w:spacing w:after="120"/>
      <w:jc w:val="both"/>
    </w:pPr>
    <w:rPr>
      <w:rFonts w:cs="Arial"/>
      <w:sz w:val="20"/>
      <w:szCs w:val="20"/>
    </w:rPr>
  </w:style>
  <w:style w:type="paragraph" w:customStyle="1" w:styleId="List1indent2text">
    <w:name w:val="List 1 indent 2 text"/>
    <w:basedOn w:val="Normal"/>
    <w:rsid w:val="008D1694"/>
    <w:pPr>
      <w:spacing w:after="60"/>
      <w:ind w:left="1701"/>
      <w:jc w:val="both"/>
    </w:pPr>
    <w:rPr>
      <w:rFonts w:cs="Arial"/>
      <w:sz w:val="20"/>
    </w:rPr>
  </w:style>
  <w:style w:type="paragraph" w:customStyle="1" w:styleId="List1indenttext">
    <w:name w:val="List 1 indent text"/>
    <w:basedOn w:val="Normal"/>
    <w:rsid w:val="008D1694"/>
    <w:pPr>
      <w:spacing w:after="120"/>
      <w:ind w:left="1134"/>
      <w:jc w:val="both"/>
    </w:pPr>
    <w:rPr>
      <w:szCs w:val="20"/>
    </w:rPr>
  </w:style>
  <w:style w:type="paragraph" w:customStyle="1" w:styleId="List1text">
    <w:name w:val="List 1 text"/>
    <w:basedOn w:val="Normal"/>
    <w:qFormat/>
    <w:rsid w:val="008D1694"/>
    <w:pPr>
      <w:spacing w:after="120"/>
      <w:ind w:left="567"/>
    </w:pPr>
    <w:rPr>
      <w:rFonts w:cs="Arial"/>
    </w:rPr>
  </w:style>
  <w:style w:type="character" w:styleId="PageNumber">
    <w:name w:val="page number"/>
    <w:basedOn w:val="DefaultParagraphFont"/>
    <w:rsid w:val="008D1694"/>
  </w:style>
  <w:style w:type="paragraph" w:styleId="TableofFigures">
    <w:name w:val="table of figures"/>
    <w:basedOn w:val="Normal"/>
    <w:next w:val="Normal"/>
    <w:uiPriority w:val="99"/>
    <w:rsid w:val="00A8553A"/>
    <w:pPr>
      <w:tabs>
        <w:tab w:val="left" w:pos="1418"/>
        <w:tab w:val="right" w:pos="9639"/>
      </w:tabs>
      <w:spacing w:before="60" w:after="60"/>
      <w:ind w:left="1418" w:right="282" w:hanging="1418"/>
    </w:pPr>
    <w:rPr>
      <w:rFonts w:eastAsia="Times New Roman" w:cs="Times New Roman"/>
      <w:szCs w:val="24"/>
      <w:lang w:eastAsia="en-US"/>
    </w:rPr>
  </w:style>
  <w:style w:type="paragraph" w:customStyle="1" w:styleId="Table">
    <w:name w:val="Table_#"/>
    <w:basedOn w:val="Normal"/>
    <w:next w:val="Normal"/>
    <w:qFormat/>
    <w:rsid w:val="008D1694"/>
    <w:pPr>
      <w:numPr>
        <w:numId w:val="11"/>
      </w:numPr>
      <w:spacing w:before="120" w:after="120"/>
      <w:jc w:val="center"/>
    </w:pPr>
    <w:rPr>
      <w:i/>
      <w:szCs w:val="20"/>
    </w:rPr>
  </w:style>
  <w:style w:type="paragraph" w:styleId="TOC1">
    <w:name w:val="toc 1"/>
    <w:basedOn w:val="Normal"/>
    <w:next w:val="Normal"/>
    <w:uiPriority w:val="39"/>
    <w:qFormat/>
    <w:rsid w:val="00960BB8"/>
    <w:pPr>
      <w:tabs>
        <w:tab w:val="left" w:pos="567"/>
        <w:tab w:val="right" w:pos="9639"/>
      </w:tabs>
      <w:spacing w:before="120"/>
      <w:ind w:right="284"/>
    </w:pPr>
    <w:rPr>
      <w:rFonts w:eastAsia="Times New Roman" w:cs="Arial"/>
      <w:bCs/>
      <w:iCs/>
      <w:caps/>
      <w:lang w:eastAsia="en-US"/>
    </w:rPr>
  </w:style>
  <w:style w:type="paragraph" w:styleId="TOC2">
    <w:name w:val="toc 2"/>
    <w:basedOn w:val="Normal"/>
    <w:next w:val="Normal"/>
    <w:uiPriority w:val="39"/>
    <w:qFormat/>
    <w:rsid w:val="001F528A"/>
    <w:pPr>
      <w:tabs>
        <w:tab w:val="left" w:pos="1418"/>
        <w:tab w:val="right" w:pos="9639"/>
      </w:tabs>
      <w:spacing w:before="120"/>
      <w:ind w:left="1418" w:right="284" w:hanging="851"/>
    </w:pPr>
    <w:rPr>
      <w:rFonts w:eastAsia="Times New Roman" w:cs="Times New Roman"/>
      <w:bCs/>
      <w:szCs w:val="26"/>
      <w:lang w:eastAsia="en-US"/>
    </w:rPr>
  </w:style>
  <w:style w:type="paragraph" w:styleId="TOC3">
    <w:name w:val="toc 3"/>
    <w:basedOn w:val="Normal"/>
    <w:next w:val="Normal"/>
    <w:uiPriority w:val="39"/>
    <w:rsid w:val="001F528A"/>
    <w:pPr>
      <w:tabs>
        <w:tab w:val="left" w:pos="2268"/>
        <w:tab w:val="right" w:pos="9639"/>
      </w:tabs>
      <w:ind w:left="2268" w:right="284" w:hanging="850"/>
    </w:pPr>
    <w:rPr>
      <w:rFonts w:ascii="Calibri" w:eastAsia="Times New Roman" w:hAnsi="Calibri" w:cs="Times New Roman"/>
      <w:noProof/>
    </w:rPr>
  </w:style>
  <w:style w:type="paragraph" w:styleId="TOC4">
    <w:name w:val="toc 4"/>
    <w:basedOn w:val="Normal"/>
    <w:next w:val="Normal"/>
    <w:uiPriority w:val="39"/>
    <w:rsid w:val="00960BB8"/>
    <w:pPr>
      <w:tabs>
        <w:tab w:val="left" w:pos="1418"/>
        <w:tab w:val="right" w:pos="9639"/>
      </w:tabs>
      <w:spacing w:before="120" w:after="120"/>
      <w:ind w:left="1418" w:right="284" w:hanging="1418"/>
    </w:pPr>
    <w:rPr>
      <w:rFonts w:eastAsia="Times New Roman" w:cs="Times New Roman"/>
      <w:b/>
      <w:caps/>
      <w:szCs w:val="24"/>
      <w:lang w:eastAsia="en-US"/>
    </w:rPr>
  </w:style>
  <w:style w:type="paragraph" w:styleId="TOC5">
    <w:name w:val="toc 5"/>
    <w:basedOn w:val="Normal"/>
    <w:next w:val="Normal"/>
    <w:autoRedefine/>
    <w:semiHidden/>
    <w:rsid w:val="00960BB8"/>
    <w:pPr>
      <w:ind w:left="880"/>
    </w:pPr>
    <w:rPr>
      <w:rFonts w:ascii="Times New Roman" w:eastAsia="Times New Roman" w:hAnsi="Times New Roman" w:cs="Times New Roman"/>
      <w:szCs w:val="24"/>
      <w:lang w:eastAsia="en-US"/>
    </w:rPr>
  </w:style>
  <w:style w:type="paragraph" w:styleId="TOC6">
    <w:name w:val="toc 6"/>
    <w:basedOn w:val="Normal"/>
    <w:next w:val="Normal"/>
    <w:autoRedefine/>
    <w:semiHidden/>
    <w:rsid w:val="00960BB8"/>
    <w:pPr>
      <w:ind w:left="1100"/>
    </w:pPr>
    <w:rPr>
      <w:rFonts w:ascii="Times New Roman" w:eastAsia="Times New Roman" w:hAnsi="Times New Roman" w:cs="Times New Roman"/>
      <w:szCs w:val="24"/>
      <w:lang w:eastAsia="en-US"/>
    </w:rPr>
  </w:style>
  <w:style w:type="paragraph" w:styleId="TOC7">
    <w:name w:val="toc 7"/>
    <w:basedOn w:val="Normal"/>
    <w:next w:val="Normal"/>
    <w:autoRedefine/>
    <w:semiHidden/>
    <w:rsid w:val="00243228"/>
    <w:pPr>
      <w:ind w:left="1200"/>
    </w:pPr>
    <w:rPr>
      <w:sz w:val="20"/>
      <w:szCs w:val="20"/>
    </w:rPr>
  </w:style>
  <w:style w:type="paragraph" w:styleId="TOC8">
    <w:name w:val="toc 8"/>
    <w:basedOn w:val="Normal"/>
    <w:next w:val="Normal"/>
    <w:autoRedefine/>
    <w:semiHidden/>
    <w:rsid w:val="00243228"/>
    <w:pPr>
      <w:ind w:left="1440"/>
    </w:pPr>
    <w:rPr>
      <w:sz w:val="20"/>
      <w:szCs w:val="20"/>
    </w:rPr>
  </w:style>
  <w:style w:type="paragraph" w:styleId="TOC9">
    <w:name w:val="toc 9"/>
    <w:basedOn w:val="Normal"/>
    <w:next w:val="Normal"/>
    <w:autoRedefine/>
    <w:semiHidden/>
    <w:rsid w:val="00243228"/>
    <w:pPr>
      <w:ind w:left="1680"/>
    </w:pPr>
    <w:rPr>
      <w:sz w:val="20"/>
      <w:szCs w:val="20"/>
    </w:rPr>
  </w:style>
  <w:style w:type="numbering" w:styleId="ArticleSection">
    <w:name w:val="Outline List 3"/>
    <w:basedOn w:val="NoList"/>
    <w:rsid w:val="008D1694"/>
    <w:pPr>
      <w:numPr>
        <w:numId w:val="6"/>
      </w:numPr>
    </w:pPr>
  </w:style>
  <w:style w:type="paragraph" w:styleId="BodyTextIndent">
    <w:name w:val="Body Text Indent"/>
    <w:basedOn w:val="Normal"/>
    <w:link w:val="BodyTextIndentChar"/>
    <w:rsid w:val="008D1694"/>
    <w:pPr>
      <w:spacing w:after="120"/>
      <w:ind w:left="567"/>
    </w:pPr>
  </w:style>
  <w:style w:type="character" w:customStyle="1" w:styleId="BodyTextIndentChar">
    <w:name w:val="Body Text Indent Char"/>
    <w:link w:val="BodyTextIndent"/>
    <w:rsid w:val="00243228"/>
    <w:rPr>
      <w:rFonts w:ascii="Arial" w:hAnsi="Arial" w:cs="Times New Roman"/>
      <w:szCs w:val="24"/>
    </w:rPr>
  </w:style>
  <w:style w:type="paragraph" w:styleId="BodyTextIndent2">
    <w:name w:val="Body Text Indent 2"/>
    <w:basedOn w:val="Normal"/>
    <w:link w:val="BodyTextIndent2Char"/>
    <w:rsid w:val="008D1694"/>
    <w:pPr>
      <w:spacing w:after="120"/>
      <w:ind w:left="1134"/>
      <w:jc w:val="both"/>
    </w:pPr>
    <w:rPr>
      <w:lang w:eastAsia="de-DE"/>
    </w:rPr>
  </w:style>
  <w:style w:type="character" w:customStyle="1" w:styleId="BodyTextIndent2Char">
    <w:name w:val="Body Text Indent 2 Char"/>
    <w:link w:val="BodyTextIndent2"/>
    <w:rsid w:val="00243228"/>
    <w:rPr>
      <w:rFonts w:ascii="Arial" w:hAnsi="Arial" w:cs="Times New Roman"/>
      <w:szCs w:val="24"/>
      <w:lang w:eastAsia="de-DE"/>
    </w:rPr>
  </w:style>
  <w:style w:type="character" w:styleId="FootnoteReference">
    <w:name w:val="footnote reference"/>
    <w:uiPriority w:val="99"/>
    <w:semiHidden/>
    <w:rsid w:val="008D1694"/>
    <w:rPr>
      <w:rFonts w:ascii="Arial" w:hAnsi="Arial"/>
      <w:sz w:val="16"/>
    </w:rPr>
  </w:style>
  <w:style w:type="paragraph" w:styleId="FootnoteText">
    <w:name w:val="footnote text"/>
    <w:basedOn w:val="Normal"/>
    <w:link w:val="FootnoteTextChar"/>
    <w:uiPriority w:val="99"/>
    <w:semiHidden/>
    <w:rsid w:val="00243228"/>
    <w:rPr>
      <w:sz w:val="20"/>
      <w:szCs w:val="20"/>
    </w:rPr>
  </w:style>
  <w:style w:type="character" w:customStyle="1" w:styleId="FootnoteTextChar">
    <w:name w:val="Footnote Text Char"/>
    <w:link w:val="FootnoteText"/>
    <w:uiPriority w:val="99"/>
    <w:semiHidden/>
    <w:rsid w:val="00243228"/>
    <w:rPr>
      <w:rFonts w:ascii="Arial" w:hAnsi="Arial" w:cs="Times New Roman"/>
      <w:sz w:val="20"/>
      <w:szCs w:val="20"/>
    </w:rPr>
  </w:style>
  <w:style w:type="paragraph" w:styleId="Subtitle">
    <w:name w:val="Subtitle"/>
    <w:basedOn w:val="Normal"/>
    <w:link w:val="SubtitleChar"/>
    <w:qFormat/>
    <w:rsid w:val="008D1694"/>
    <w:pPr>
      <w:spacing w:after="60"/>
      <w:jc w:val="center"/>
      <w:outlineLvl w:val="1"/>
    </w:pPr>
    <w:rPr>
      <w:rFonts w:cs="Arial"/>
    </w:rPr>
  </w:style>
  <w:style w:type="character" w:customStyle="1" w:styleId="SubtitleChar">
    <w:name w:val="Subtitle Char"/>
    <w:link w:val="Subtitle"/>
    <w:rsid w:val="00243228"/>
    <w:rPr>
      <w:rFonts w:ascii="Arial" w:hAnsi="Arial" w:cs="Arial"/>
      <w:szCs w:val="24"/>
    </w:rPr>
  </w:style>
  <w:style w:type="paragraph" w:styleId="Title">
    <w:name w:val="Title"/>
    <w:basedOn w:val="Normal"/>
    <w:link w:val="TitleChar"/>
    <w:qFormat/>
    <w:rsid w:val="00943E9C"/>
    <w:pPr>
      <w:spacing w:before="120" w:after="240"/>
      <w:jc w:val="center"/>
      <w:outlineLvl w:val="0"/>
    </w:pPr>
    <w:rPr>
      <w:rFonts w:cs="Arial"/>
      <w:b/>
      <w:bCs/>
      <w:kern w:val="28"/>
      <w:sz w:val="32"/>
      <w:szCs w:val="32"/>
    </w:rPr>
  </w:style>
  <w:style w:type="character" w:customStyle="1" w:styleId="TitleChar">
    <w:name w:val="Title Char"/>
    <w:link w:val="Title"/>
    <w:rsid w:val="00943E9C"/>
    <w:rPr>
      <w:rFonts w:ascii="Arial" w:hAnsi="Arial" w:cs="Arial"/>
      <w:b/>
      <w:bCs/>
      <w:kern w:val="28"/>
      <w:sz w:val="32"/>
      <w:szCs w:val="32"/>
    </w:rPr>
  </w:style>
  <w:style w:type="paragraph" w:customStyle="1" w:styleId="List1indent1">
    <w:name w:val="List 1 indent 1"/>
    <w:basedOn w:val="Normal"/>
    <w:qFormat/>
    <w:rsid w:val="00765622"/>
    <w:pPr>
      <w:numPr>
        <w:ilvl w:val="1"/>
        <w:numId w:val="12"/>
      </w:numPr>
      <w:spacing w:after="120"/>
      <w:jc w:val="both"/>
    </w:pPr>
    <w:rPr>
      <w:rFonts w:cs="Arial"/>
    </w:rPr>
  </w:style>
  <w:style w:type="paragraph" w:customStyle="1" w:styleId="List1indent1text">
    <w:name w:val="List 1 indent 1 text"/>
    <w:basedOn w:val="Normal"/>
    <w:rsid w:val="008D1694"/>
    <w:pPr>
      <w:spacing w:after="120"/>
      <w:ind w:left="1134"/>
      <w:jc w:val="both"/>
    </w:pPr>
    <w:rPr>
      <w:rFonts w:cs="Arial"/>
      <w:lang w:eastAsia="fr-FR"/>
    </w:rPr>
  </w:style>
  <w:style w:type="paragraph" w:customStyle="1" w:styleId="References">
    <w:name w:val="References"/>
    <w:basedOn w:val="Normal"/>
    <w:qFormat/>
    <w:rsid w:val="008D1694"/>
    <w:pPr>
      <w:numPr>
        <w:numId w:val="10"/>
      </w:numPr>
      <w:spacing w:after="120"/>
    </w:pPr>
    <w:rPr>
      <w:szCs w:val="20"/>
    </w:rPr>
  </w:style>
  <w:style w:type="paragraph" w:customStyle="1" w:styleId="AppendixHeading1">
    <w:name w:val="Appendix Heading 1"/>
    <w:basedOn w:val="Normal"/>
    <w:next w:val="BodyText"/>
    <w:rsid w:val="008D1694"/>
    <w:pPr>
      <w:numPr>
        <w:numId w:val="5"/>
      </w:numPr>
      <w:spacing w:before="120" w:after="120"/>
    </w:pPr>
    <w:rPr>
      <w:rFonts w:cs="Arial"/>
      <w:b/>
      <w:caps/>
      <w:sz w:val="24"/>
    </w:rPr>
  </w:style>
  <w:style w:type="paragraph" w:customStyle="1" w:styleId="AppendixHeading2">
    <w:name w:val="Appendix Heading 2"/>
    <w:basedOn w:val="Normal"/>
    <w:next w:val="BodyText"/>
    <w:rsid w:val="008D1694"/>
    <w:pPr>
      <w:numPr>
        <w:ilvl w:val="1"/>
        <w:numId w:val="5"/>
      </w:numPr>
      <w:spacing w:before="120" w:after="120"/>
    </w:pPr>
    <w:rPr>
      <w:rFonts w:cs="Arial"/>
      <w:b/>
    </w:rPr>
  </w:style>
  <w:style w:type="paragraph" w:customStyle="1" w:styleId="AppendixHeading3">
    <w:name w:val="Appendix Heading 3"/>
    <w:basedOn w:val="Normal"/>
    <w:next w:val="Normal"/>
    <w:rsid w:val="008D1694"/>
    <w:pPr>
      <w:numPr>
        <w:ilvl w:val="2"/>
        <w:numId w:val="5"/>
      </w:numPr>
      <w:spacing w:before="120" w:after="120"/>
    </w:pPr>
    <w:rPr>
      <w:rFonts w:cs="Arial"/>
    </w:rPr>
  </w:style>
  <w:style w:type="paragraph" w:customStyle="1" w:styleId="AppendixHeading4">
    <w:name w:val="Appendix Heading 4"/>
    <w:basedOn w:val="Normal"/>
    <w:next w:val="BodyText"/>
    <w:rsid w:val="008D1694"/>
    <w:pPr>
      <w:numPr>
        <w:ilvl w:val="3"/>
        <w:numId w:val="5"/>
      </w:numPr>
      <w:spacing w:before="120" w:after="120"/>
    </w:pPr>
    <w:rPr>
      <w:rFonts w:cs="Arial"/>
    </w:rPr>
  </w:style>
  <w:style w:type="paragraph" w:customStyle="1" w:styleId="equation">
    <w:name w:val="equation"/>
    <w:basedOn w:val="Normal"/>
    <w:next w:val="BodyText"/>
    <w:qFormat/>
    <w:rsid w:val="008A50CC"/>
    <w:pPr>
      <w:keepNext/>
      <w:numPr>
        <w:numId w:val="13"/>
      </w:numPr>
      <w:tabs>
        <w:tab w:val="left" w:pos="142"/>
      </w:tabs>
      <w:spacing w:after="120"/>
      <w:jc w:val="right"/>
    </w:pPr>
    <w:rPr>
      <w:rFonts w:eastAsia="Times New Roman" w:cs="Times New Roman"/>
      <w:szCs w:val="24"/>
      <w:lang w:eastAsia="en-US"/>
    </w:rPr>
  </w:style>
  <w:style w:type="table" w:styleId="TableGrid">
    <w:name w:val="Table Grid"/>
    <w:basedOn w:val="TableNormal"/>
    <w:uiPriority w:val="39"/>
    <w:rsid w:val="00783F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ppendix">
    <w:name w:val="Appendix"/>
    <w:basedOn w:val="Normal"/>
    <w:next w:val="Normal"/>
    <w:rsid w:val="002E6FCA"/>
    <w:pPr>
      <w:numPr>
        <w:numId w:val="16"/>
      </w:numPr>
      <w:spacing w:before="120" w:after="240"/>
      <w:ind w:left="1985" w:hanging="1985"/>
    </w:pPr>
    <w:rPr>
      <w:b/>
      <w:sz w:val="24"/>
      <w:szCs w:val="28"/>
      <w:lang w:eastAsia="en-US"/>
    </w:rPr>
  </w:style>
  <w:style w:type="paragraph" w:styleId="BalloonText">
    <w:name w:val="Balloon Text"/>
    <w:basedOn w:val="Normal"/>
    <w:link w:val="BalloonTextChar"/>
    <w:uiPriority w:val="99"/>
    <w:semiHidden/>
    <w:unhideWhenUsed/>
    <w:rsid w:val="008A356F"/>
    <w:rPr>
      <w:rFonts w:ascii="Tahoma" w:hAnsi="Tahoma" w:cs="Tahoma"/>
      <w:sz w:val="16"/>
      <w:szCs w:val="16"/>
    </w:rPr>
  </w:style>
  <w:style w:type="character" w:customStyle="1" w:styleId="BalloonTextChar">
    <w:name w:val="Balloon Text Char"/>
    <w:basedOn w:val="DefaultParagraphFont"/>
    <w:link w:val="BalloonText"/>
    <w:uiPriority w:val="99"/>
    <w:semiHidden/>
    <w:rsid w:val="008A356F"/>
    <w:rPr>
      <w:rFonts w:ascii="Tahoma" w:hAnsi="Tahoma" w:cs="Tahoma"/>
      <w:sz w:val="16"/>
      <w:szCs w:val="16"/>
    </w:rPr>
  </w:style>
  <w:style w:type="paragraph" w:styleId="ListParagraph">
    <w:name w:val="List Paragraph"/>
    <w:basedOn w:val="Normal"/>
    <w:uiPriority w:val="1"/>
    <w:qFormat/>
    <w:rsid w:val="00420A38"/>
    <w:pPr>
      <w:ind w:left="720"/>
      <w:contextualSpacing/>
    </w:pPr>
  </w:style>
  <w:style w:type="character" w:styleId="CommentReference">
    <w:name w:val="annotation reference"/>
    <w:basedOn w:val="DefaultParagraphFont"/>
    <w:uiPriority w:val="99"/>
    <w:semiHidden/>
    <w:unhideWhenUsed/>
    <w:rsid w:val="00EA5A97"/>
    <w:rPr>
      <w:sz w:val="16"/>
      <w:szCs w:val="16"/>
    </w:rPr>
  </w:style>
  <w:style w:type="paragraph" w:styleId="CommentText">
    <w:name w:val="annotation text"/>
    <w:basedOn w:val="Normal"/>
    <w:link w:val="CommentTextChar"/>
    <w:uiPriority w:val="99"/>
    <w:semiHidden/>
    <w:unhideWhenUsed/>
    <w:rsid w:val="00EA5A97"/>
    <w:rPr>
      <w:sz w:val="20"/>
      <w:szCs w:val="20"/>
    </w:rPr>
  </w:style>
  <w:style w:type="character" w:customStyle="1" w:styleId="CommentTextChar">
    <w:name w:val="Comment Text Char"/>
    <w:basedOn w:val="DefaultParagraphFont"/>
    <w:link w:val="CommentText"/>
    <w:uiPriority w:val="99"/>
    <w:semiHidden/>
    <w:rsid w:val="00EA5A97"/>
    <w:rPr>
      <w:rFonts w:ascii="Arial" w:hAnsi="Arial" w:cs="Calibri"/>
    </w:rPr>
  </w:style>
  <w:style w:type="paragraph" w:styleId="CommentSubject">
    <w:name w:val="annotation subject"/>
    <w:basedOn w:val="CommentText"/>
    <w:next w:val="CommentText"/>
    <w:link w:val="CommentSubjectChar"/>
    <w:uiPriority w:val="99"/>
    <w:semiHidden/>
    <w:unhideWhenUsed/>
    <w:rsid w:val="00EA5A97"/>
    <w:rPr>
      <w:b/>
      <w:bCs/>
    </w:rPr>
  </w:style>
  <w:style w:type="character" w:customStyle="1" w:styleId="CommentSubjectChar">
    <w:name w:val="Comment Subject Char"/>
    <w:basedOn w:val="CommentTextChar"/>
    <w:link w:val="CommentSubject"/>
    <w:uiPriority w:val="99"/>
    <w:semiHidden/>
    <w:rsid w:val="00EA5A97"/>
    <w:rPr>
      <w:rFonts w:ascii="Arial" w:hAnsi="Arial" w:cs="Calibri"/>
      <w:b/>
      <w:bCs/>
    </w:rPr>
  </w:style>
  <w:style w:type="paragraph" w:customStyle="1" w:styleId="TableParagraph">
    <w:name w:val="Table Paragraph"/>
    <w:basedOn w:val="Normal"/>
    <w:uiPriority w:val="1"/>
    <w:qFormat/>
    <w:rsid w:val="00045703"/>
    <w:pPr>
      <w:widowControl w:val="0"/>
    </w:pPr>
    <w:rPr>
      <w:rFonts w:eastAsia="Arial" w:cs="Arial"/>
      <w:lang w:val="en-US" w:eastAsia="en-US"/>
    </w:rPr>
  </w:style>
  <w:style w:type="paragraph" w:styleId="TOCHeading">
    <w:name w:val="TOC Heading"/>
    <w:basedOn w:val="Heading1"/>
    <w:next w:val="Normal"/>
    <w:uiPriority w:val="39"/>
    <w:unhideWhenUsed/>
    <w:qFormat/>
    <w:rsid w:val="00045703"/>
    <w:pPr>
      <w:keepLines/>
      <w:numPr>
        <w:numId w:val="0"/>
      </w:numPr>
      <w:spacing w:after="0" w:line="259" w:lineRule="auto"/>
      <w:outlineLvl w:val="9"/>
    </w:pPr>
    <w:rPr>
      <w:rFonts w:asciiTheme="majorHAnsi" w:eastAsiaTheme="majorEastAsia" w:hAnsiTheme="majorHAnsi" w:cstheme="majorBidi"/>
      <w:b w:val="0"/>
      <w:caps w:val="0"/>
      <w:color w:val="365F91" w:themeColor="accent1" w:themeShade="BF"/>
      <w:kern w:val="0"/>
      <w:sz w:val="32"/>
      <w:szCs w:val="32"/>
      <w:lang w:val="en-US" w:eastAsia="en-US"/>
    </w:rPr>
  </w:style>
  <w:style w:type="character" w:customStyle="1" w:styleId="UnresolvedMention1">
    <w:name w:val="Unresolved Mention1"/>
    <w:basedOn w:val="DefaultParagraphFont"/>
    <w:uiPriority w:val="99"/>
    <w:semiHidden/>
    <w:unhideWhenUsed/>
    <w:rsid w:val="00847746"/>
    <w:rPr>
      <w:color w:val="605E5C"/>
      <w:shd w:val="clear" w:color="auto" w:fill="E1DFDD"/>
    </w:rPr>
  </w:style>
  <w:style w:type="character" w:styleId="UnresolvedMention">
    <w:name w:val="Unresolved Mention"/>
    <w:basedOn w:val="DefaultParagraphFont"/>
    <w:uiPriority w:val="99"/>
    <w:semiHidden/>
    <w:unhideWhenUsed/>
    <w:rsid w:val="001B2A4A"/>
    <w:rPr>
      <w:color w:val="605E5C"/>
      <w:shd w:val="clear" w:color="auto" w:fill="E1DFDD"/>
    </w:rPr>
  </w:style>
  <w:style w:type="paragraph" w:styleId="EndnoteText">
    <w:name w:val="endnote text"/>
    <w:basedOn w:val="Normal"/>
    <w:link w:val="EndnoteTextChar"/>
    <w:uiPriority w:val="99"/>
    <w:semiHidden/>
    <w:unhideWhenUsed/>
    <w:rsid w:val="00E144C9"/>
    <w:rPr>
      <w:sz w:val="20"/>
      <w:szCs w:val="20"/>
    </w:rPr>
  </w:style>
  <w:style w:type="character" w:customStyle="1" w:styleId="EndnoteTextChar">
    <w:name w:val="Endnote Text Char"/>
    <w:basedOn w:val="DefaultParagraphFont"/>
    <w:link w:val="EndnoteText"/>
    <w:uiPriority w:val="99"/>
    <w:semiHidden/>
    <w:rsid w:val="00E144C9"/>
    <w:rPr>
      <w:rFonts w:ascii="Arial" w:hAnsi="Arial" w:cs="Calibri"/>
    </w:rPr>
  </w:style>
  <w:style w:type="character" w:styleId="EndnoteReference">
    <w:name w:val="endnote reference"/>
    <w:basedOn w:val="DefaultParagraphFont"/>
    <w:uiPriority w:val="99"/>
    <w:semiHidden/>
    <w:unhideWhenUsed/>
    <w:rsid w:val="00E144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ala-aism.org/technical/mas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ala-aism.org/technical/mas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4C6AB7F4ADAA4ABC48D93214FE8FD2" ma:contentTypeVersion="13" ma:contentTypeDescription="Create a new document." ma:contentTypeScope="" ma:versionID="95e1c96b80c04331fd63c9613a565283">
  <xsd:schema xmlns:xsd="http://www.w3.org/2001/XMLSchema" xmlns:xs="http://www.w3.org/2001/XMLSchema" xmlns:p="http://schemas.microsoft.com/office/2006/metadata/properties" xmlns:ns2="ac5f8115-f13f-4d01-aff4-515a67108c33" xmlns:ns3="06022411-6e02-423b-85fd-39e0748b9219" targetNamespace="http://schemas.microsoft.com/office/2006/metadata/properties" ma:root="true" ma:fieldsID="3c85ba3ab218a32e17d7921eedd6fcaa" ns2:_="" ns3:_="">
    <xsd:import namespace="ac5f8115-f13f-4d01-aff4-515a67108c33"/>
    <xsd:import namespace="06022411-6e02-423b-85fd-39e0748b92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f8115-f13f-4d01-aff4-515a67108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022411-6e02-423b-85fd-39e0748b92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E65FC5-5618-4C3A-94EA-F603CF0E5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f8115-f13f-4d01-aff4-515a67108c33"/>
    <ds:schemaRef ds:uri="06022411-6e02-423b-85fd-39e0748b9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A015A-09C1-43F9-924E-CFCFFF34C15E}">
  <ds:schemaRefs>
    <ds:schemaRef ds:uri="http://schemas.openxmlformats.org/officeDocument/2006/bibliography"/>
  </ds:schemaRefs>
</ds:datastoreItem>
</file>

<file path=customXml/itemProps3.xml><?xml version="1.0" encoding="utf-8"?>
<ds:datastoreItem xmlns:ds="http://schemas.openxmlformats.org/officeDocument/2006/customXml" ds:itemID="{47368C15-17EC-4D3F-B35D-5B514DEA6F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ECC33D-113D-45B1-9E67-3F4EA94837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1715</Words>
  <Characters>9777</Characters>
  <Application>Microsoft Office Word</Application>
  <DocSecurity>0</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Wim</dc:creator>
  <cp:lastModifiedBy>Tom Southall</cp:lastModifiedBy>
  <cp:revision>57</cp:revision>
  <cp:lastPrinted>2021-02-01T00:01:00Z</cp:lastPrinted>
  <dcterms:created xsi:type="dcterms:W3CDTF">2021-02-01T04:48:00Z</dcterms:created>
  <dcterms:modified xsi:type="dcterms:W3CDTF">2022-03-22T19:30:00Z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0x010100FB4C6AB7F4ADAA4ABC48D93214FE8FD2</vt:lpwstr>
  </property>
</Properties>
</file>