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Pr="007063C7" w:rsidRDefault="00A9470E" w:rsidP="00E820CE">
      <w:pPr>
        <w:pStyle w:val="BodyText"/>
        <w:tabs>
          <w:tab w:val="left" w:pos="2552"/>
        </w:tabs>
      </w:pPr>
      <w:bookmarkStart w:id="0" w:name="_GoBack"/>
      <w:bookmarkEnd w:id="0"/>
      <w:r>
        <w:t>PAP 26</w:t>
      </w:r>
      <w:r w:rsidR="0092692B" w:rsidRPr="007063C7">
        <w:tab/>
      </w:r>
      <w:r w:rsidR="00336A1E">
        <w:t>Information Paper</w:t>
      </w:r>
    </w:p>
    <w:p w:rsidR="00A446C9" w:rsidRPr="007063C7" w:rsidRDefault="00A446C9" w:rsidP="00E820CE">
      <w:pPr>
        <w:pStyle w:val="BodyText"/>
        <w:tabs>
          <w:tab w:val="left" w:pos="2552"/>
        </w:tabs>
      </w:pPr>
      <w:r w:rsidRPr="007063C7">
        <w:t>Agenda item</w:t>
      </w:r>
      <w:r w:rsidR="001C44A3" w:rsidRPr="007063C7">
        <w:tab/>
      </w:r>
      <w:r w:rsidR="00336A1E">
        <w:t>7.4</w:t>
      </w:r>
    </w:p>
    <w:p w:rsidR="00A9470E" w:rsidRDefault="00A9470E" w:rsidP="00564CB8">
      <w:pPr>
        <w:pStyle w:val="Title"/>
      </w:pPr>
    </w:p>
    <w:p w:rsidR="00564CB8" w:rsidRDefault="00564CB8" w:rsidP="00564CB8">
      <w:pPr>
        <w:pStyle w:val="Title"/>
      </w:pPr>
      <w:r>
        <w:t>S</w:t>
      </w:r>
      <w:r w:rsidR="00336A1E">
        <w:t>-100 Product Specifications</w:t>
      </w:r>
    </w:p>
    <w:p w:rsidR="00564CB8" w:rsidRDefault="00564CB8" w:rsidP="00564CB8">
      <w:pPr>
        <w:pStyle w:val="Heading1"/>
      </w:pPr>
      <w:r>
        <w:t>Summary</w:t>
      </w:r>
    </w:p>
    <w:p w:rsidR="00336A1E" w:rsidRDefault="00564CB8" w:rsidP="00564CB8">
      <w:pPr>
        <w:pStyle w:val="BodyText"/>
      </w:pPr>
      <w:r>
        <w:t>Th</w:t>
      </w:r>
      <w:r w:rsidR="00A9470E">
        <w:t xml:space="preserve">is </w:t>
      </w:r>
      <w:r>
        <w:t xml:space="preserve">paper </w:t>
      </w:r>
      <w:r w:rsidR="00336A1E">
        <w:t xml:space="preserve">provides an update on the status of </w:t>
      </w:r>
      <w:r w:rsidR="00627104">
        <w:t xml:space="preserve">the management of </w:t>
      </w:r>
      <w:r w:rsidR="00336A1E">
        <w:t>IALA work on preparing Product Specifications compatible with the IHO S-100 standard.</w:t>
      </w:r>
    </w:p>
    <w:p w:rsidR="00564CB8" w:rsidRDefault="00564CB8" w:rsidP="00564CB8">
      <w:pPr>
        <w:pStyle w:val="Heading2"/>
        <w:numPr>
          <w:ilvl w:val="1"/>
          <w:numId w:val="47"/>
        </w:numPr>
        <w:suppressAutoHyphens/>
      </w:pPr>
      <w:r>
        <w:t>Purpose of the document</w:t>
      </w:r>
    </w:p>
    <w:p w:rsidR="00336A1E" w:rsidRDefault="00A9470E" w:rsidP="00564CB8">
      <w:pPr>
        <w:pStyle w:val="BodyText"/>
      </w:pPr>
      <w:r>
        <w:t>PAP is invited to note th</w:t>
      </w:r>
      <w:r w:rsidR="00336A1E">
        <w:t>e information provided.</w:t>
      </w:r>
    </w:p>
    <w:p w:rsidR="00564CB8" w:rsidRPr="00564CB8" w:rsidRDefault="00564CB8" w:rsidP="00564CB8">
      <w:pPr>
        <w:pStyle w:val="Heading2"/>
        <w:numPr>
          <w:ilvl w:val="1"/>
          <w:numId w:val="47"/>
        </w:numPr>
        <w:suppressAutoHyphens/>
        <w:rPr>
          <w:i/>
          <w:iCs/>
        </w:rPr>
      </w:pPr>
      <w:r>
        <w:t>Related documents</w:t>
      </w:r>
    </w:p>
    <w:p w:rsidR="00336A1E" w:rsidRDefault="00336A1E" w:rsidP="00564CB8">
      <w:pPr>
        <w:pStyle w:val="List1"/>
      </w:pPr>
      <w:r>
        <w:t>IALA Guideline 1087 on Procedures for Management of the IALA Domain (revised at e-NAV 14)</w:t>
      </w:r>
    </w:p>
    <w:p w:rsidR="00564CB8" w:rsidRDefault="00336A1E" w:rsidP="00564CB8">
      <w:pPr>
        <w:pStyle w:val="List1"/>
      </w:pPr>
      <w:r>
        <w:t>IALA Guideline on Preparation of S-100 Product Specifications (completed at e-NAV 14)</w:t>
      </w:r>
    </w:p>
    <w:p w:rsidR="00336A1E" w:rsidRDefault="00336A1E" w:rsidP="00564CB8">
      <w:pPr>
        <w:pStyle w:val="List1"/>
      </w:pPr>
      <w:r>
        <w:t>Report of an IALA Workshop on Preparation of S-100 Product Specifications, June 2013</w:t>
      </w:r>
    </w:p>
    <w:p w:rsidR="00564CB8" w:rsidRDefault="00564CB8" w:rsidP="00564CB8">
      <w:pPr>
        <w:pStyle w:val="Heading1"/>
      </w:pPr>
      <w:r>
        <w:t>Background</w:t>
      </w:r>
    </w:p>
    <w:p w:rsidR="00A470FA" w:rsidRPr="00E31163" w:rsidRDefault="00A470FA" w:rsidP="00A470FA">
      <w:pPr>
        <w:autoSpaceDE w:val="0"/>
        <w:autoSpaceDN w:val="0"/>
        <w:adjustRightInd w:val="0"/>
        <w:rPr>
          <w:rFonts w:cs="Arial"/>
        </w:rPr>
      </w:pPr>
      <w:r w:rsidRPr="00E31163">
        <w:rPr>
          <w:rFonts w:cs="Arial"/>
        </w:rPr>
        <w:t>The IHO S-100 Universal Hydrographic Data Model was published as an international standard in</w:t>
      </w:r>
    </w:p>
    <w:p w:rsidR="00A470FA" w:rsidRPr="00E31163" w:rsidRDefault="00A470FA" w:rsidP="00A470FA">
      <w:pPr>
        <w:autoSpaceDE w:val="0"/>
        <w:autoSpaceDN w:val="0"/>
        <w:adjustRightInd w:val="0"/>
        <w:rPr>
          <w:rFonts w:cs="Arial"/>
        </w:rPr>
      </w:pPr>
      <w:r w:rsidRPr="00E31163">
        <w:rPr>
          <w:rFonts w:cs="Arial"/>
        </w:rPr>
        <w:t>2010. One objective of S-100 is providing an ISO-conformant registry, managed by the IHO,</w:t>
      </w:r>
    </w:p>
    <w:p w:rsidR="00A470FA" w:rsidRPr="00E31163" w:rsidRDefault="00A470FA" w:rsidP="00A470FA">
      <w:pPr>
        <w:autoSpaceDE w:val="0"/>
        <w:autoSpaceDN w:val="0"/>
        <w:adjustRightInd w:val="0"/>
        <w:rPr>
          <w:rFonts w:cs="Arial"/>
        </w:rPr>
      </w:pPr>
      <w:proofErr w:type="gramStart"/>
      <w:r w:rsidRPr="00E31163">
        <w:rPr>
          <w:rFonts w:cs="Arial"/>
        </w:rPr>
        <w:t>containing</w:t>
      </w:r>
      <w:proofErr w:type="gramEnd"/>
      <w:r w:rsidRPr="00E31163">
        <w:rPr>
          <w:rFonts w:cs="Arial"/>
        </w:rPr>
        <w:t xml:space="preserve"> registers such as feature concept dictionaries and product feature catalogues that are</w:t>
      </w:r>
    </w:p>
    <w:p w:rsidR="00A470FA" w:rsidRPr="00E31163" w:rsidRDefault="00A470FA" w:rsidP="00A470FA">
      <w:pPr>
        <w:autoSpaceDE w:val="0"/>
        <w:autoSpaceDN w:val="0"/>
        <w:adjustRightInd w:val="0"/>
        <w:rPr>
          <w:rFonts w:cs="Arial"/>
        </w:rPr>
      </w:pPr>
      <w:proofErr w:type="gramStart"/>
      <w:r w:rsidRPr="00E31163">
        <w:rPr>
          <w:rFonts w:cs="Arial"/>
        </w:rPr>
        <w:t>flexible</w:t>
      </w:r>
      <w:proofErr w:type="gramEnd"/>
      <w:r w:rsidRPr="00E31163">
        <w:rPr>
          <w:rFonts w:cs="Arial"/>
        </w:rPr>
        <w:t xml:space="preserve"> and capable of managed expansion; another objective is to provide separate registers for</w:t>
      </w:r>
    </w:p>
    <w:p w:rsidR="00A470FA" w:rsidRPr="00E31163" w:rsidRDefault="00A470FA" w:rsidP="00A470FA">
      <w:pPr>
        <w:autoSpaceDE w:val="0"/>
        <w:autoSpaceDN w:val="0"/>
        <w:adjustRightInd w:val="0"/>
        <w:rPr>
          <w:rFonts w:cs="Arial"/>
        </w:rPr>
      </w:pPr>
      <w:proofErr w:type="gramStart"/>
      <w:r w:rsidRPr="00E31163">
        <w:rPr>
          <w:rFonts w:cs="Arial"/>
        </w:rPr>
        <w:t>different</w:t>
      </w:r>
      <w:proofErr w:type="gramEnd"/>
      <w:r w:rsidRPr="00E31163">
        <w:rPr>
          <w:rFonts w:cs="Arial"/>
        </w:rPr>
        <w:t xml:space="preserve"> user communities. The operational procedures for the organization and management of</w:t>
      </w:r>
    </w:p>
    <w:p w:rsidR="00A470FA" w:rsidRDefault="00A470FA" w:rsidP="00A470FA">
      <w:pPr>
        <w:autoSpaceDE w:val="0"/>
        <w:autoSpaceDN w:val="0"/>
        <w:adjustRightInd w:val="0"/>
        <w:rPr>
          <w:rFonts w:cs="Arial"/>
        </w:rPr>
      </w:pPr>
      <w:proofErr w:type="gramStart"/>
      <w:r w:rsidRPr="00E31163">
        <w:rPr>
          <w:rFonts w:cs="Arial"/>
        </w:rPr>
        <w:t>the</w:t>
      </w:r>
      <w:proofErr w:type="gramEnd"/>
      <w:r w:rsidRPr="00E31163">
        <w:rPr>
          <w:rFonts w:cs="Arial"/>
        </w:rPr>
        <w:t xml:space="preserve"> IHO Registry are set out in IHO Publication S-99.</w:t>
      </w:r>
    </w:p>
    <w:p w:rsidR="00E31163" w:rsidRPr="00E31163" w:rsidRDefault="00E31163" w:rsidP="00A470FA">
      <w:pPr>
        <w:autoSpaceDE w:val="0"/>
        <w:autoSpaceDN w:val="0"/>
        <w:adjustRightInd w:val="0"/>
        <w:rPr>
          <w:rFonts w:cs="Arial"/>
        </w:rPr>
      </w:pPr>
    </w:p>
    <w:p w:rsidR="00A470FA" w:rsidRPr="00E31163" w:rsidRDefault="00A470FA" w:rsidP="00A470FA">
      <w:pPr>
        <w:autoSpaceDE w:val="0"/>
        <w:autoSpaceDN w:val="0"/>
        <w:adjustRightInd w:val="0"/>
        <w:rPr>
          <w:rFonts w:cs="Arial"/>
        </w:rPr>
      </w:pPr>
      <w:r w:rsidRPr="00E31163">
        <w:rPr>
          <w:rFonts w:cs="Arial"/>
        </w:rPr>
        <w:t>There is a Memorandum of Understanding between the IHO and IALA, which was signed in 2001</w:t>
      </w:r>
    </w:p>
    <w:p w:rsidR="00A470FA" w:rsidRPr="00E31163" w:rsidRDefault="00A470FA" w:rsidP="00A470FA">
      <w:pPr>
        <w:autoSpaceDE w:val="0"/>
        <w:autoSpaceDN w:val="0"/>
        <w:adjustRightInd w:val="0"/>
        <w:rPr>
          <w:rFonts w:cs="Arial"/>
        </w:rPr>
      </w:pPr>
      <w:proofErr w:type="gramStart"/>
      <w:r w:rsidRPr="00E31163">
        <w:rPr>
          <w:rFonts w:cs="Arial"/>
        </w:rPr>
        <w:t>and</w:t>
      </w:r>
      <w:proofErr w:type="gramEnd"/>
      <w:r w:rsidRPr="00E31163">
        <w:rPr>
          <w:rFonts w:cs="Arial"/>
        </w:rPr>
        <w:t xml:space="preserve"> covers work on the IHO Registry, which is governed by S-99. Within the IHO Registry,</w:t>
      </w:r>
    </w:p>
    <w:p w:rsidR="00A470FA" w:rsidRPr="00E31163" w:rsidRDefault="00A470FA" w:rsidP="00A470FA">
      <w:pPr>
        <w:autoSpaceDE w:val="0"/>
        <w:autoSpaceDN w:val="0"/>
        <w:adjustRightInd w:val="0"/>
        <w:rPr>
          <w:rFonts w:cs="Arial"/>
        </w:rPr>
      </w:pPr>
      <w:proofErr w:type="gramStart"/>
      <w:r w:rsidRPr="00E31163">
        <w:rPr>
          <w:rFonts w:cs="Arial"/>
        </w:rPr>
        <w:t>external</w:t>
      </w:r>
      <w:proofErr w:type="gramEnd"/>
      <w:r w:rsidRPr="00E31163">
        <w:rPr>
          <w:rFonts w:cs="Arial"/>
        </w:rPr>
        <w:t xml:space="preserve"> Submitting Organisations may use “Supplementary Registers”. The S-99 and S-100</w:t>
      </w:r>
    </w:p>
    <w:p w:rsidR="00A470FA" w:rsidRPr="00E31163" w:rsidRDefault="00A470FA" w:rsidP="00A470FA">
      <w:pPr>
        <w:autoSpaceDE w:val="0"/>
        <w:autoSpaceDN w:val="0"/>
        <w:adjustRightInd w:val="0"/>
        <w:rPr>
          <w:rFonts w:cs="Arial"/>
        </w:rPr>
      </w:pPr>
      <w:proofErr w:type="gramStart"/>
      <w:r w:rsidRPr="00E31163">
        <w:rPr>
          <w:rFonts w:cs="Arial"/>
        </w:rPr>
        <w:t>standards</w:t>
      </w:r>
      <w:proofErr w:type="gramEnd"/>
      <w:r w:rsidRPr="00E31163">
        <w:rPr>
          <w:rFonts w:cs="Arial"/>
        </w:rPr>
        <w:t xml:space="preserve"> are maintained and developed by TSMAD (Transfer Standard Maintenance and</w:t>
      </w:r>
    </w:p>
    <w:p w:rsidR="00A470FA" w:rsidRPr="00E31163" w:rsidRDefault="00A470FA" w:rsidP="00A470FA">
      <w:pPr>
        <w:autoSpaceDE w:val="0"/>
        <w:autoSpaceDN w:val="0"/>
        <w:adjustRightInd w:val="0"/>
        <w:rPr>
          <w:rFonts w:cs="Arial"/>
        </w:rPr>
      </w:pPr>
      <w:r w:rsidRPr="00E31163">
        <w:rPr>
          <w:rFonts w:cs="Arial"/>
        </w:rPr>
        <w:t>Applications Development working group) on which IALA has a seat. There are two aspects to</w:t>
      </w:r>
    </w:p>
    <w:p w:rsidR="00A470FA" w:rsidRPr="00E31163" w:rsidRDefault="00A470FA" w:rsidP="00A470FA">
      <w:pPr>
        <w:autoSpaceDE w:val="0"/>
        <w:autoSpaceDN w:val="0"/>
        <w:adjustRightInd w:val="0"/>
        <w:rPr>
          <w:rFonts w:cs="Arial"/>
        </w:rPr>
      </w:pPr>
      <w:proofErr w:type="gramStart"/>
      <w:r w:rsidRPr="00E31163">
        <w:rPr>
          <w:rFonts w:cs="Arial"/>
        </w:rPr>
        <w:t>IALA’s participation.</w:t>
      </w:r>
      <w:proofErr w:type="gramEnd"/>
      <w:r w:rsidRPr="00E31163">
        <w:rPr>
          <w:rFonts w:cs="Arial"/>
        </w:rPr>
        <w:t xml:space="preserve"> The first is to participate as a Submitting Organization. The second is to</w:t>
      </w:r>
    </w:p>
    <w:p w:rsidR="00EC65DE" w:rsidRPr="00E31163" w:rsidRDefault="00A470FA" w:rsidP="00A470FA">
      <w:pPr>
        <w:pStyle w:val="BodyText"/>
        <w:rPr>
          <w:rFonts w:cs="Arial"/>
          <w:lang w:eastAsia="de-DE"/>
        </w:rPr>
      </w:pPr>
      <w:proofErr w:type="gramStart"/>
      <w:r w:rsidRPr="00E31163">
        <w:rPr>
          <w:rFonts w:cs="Arial"/>
        </w:rPr>
        <w:t>become</w:t>
      </w:r>
      <w:proofErr w:type="gramEnd"/>
      <w:r w:rsidRPr="00E31163">
        <w:rPr>
          <w:rFonts w:cs="Arial"/>
        </w:rPr>
        <w:t xml:space="preserve"> a domain owner under the Registry.</w:t>
      </w:r>
    </w:p>
    <w:p w:rsidR="00564CB8" w:rsidRDefault="00564CB8" w:rsidP="00564CB8">
      <w:pPr>
        <w:pStyle w:val="Heading1"/>
      </w:pPr>
      <w:r>
        <w:t>Discussion</w:t>
      </w:r>
    </w:p>
    <w:p w:rsidR="00EC65DE" w:rsidRDefault="00E31163" w:rsidP="00336A1E">
      <w:pPr>
        <w:pStyle w:val="BodyText"/>
        <w:rPr>
          <w:lang w:eastAsia="de-DE"/>
        </w:rPr>
      </w:pPr>
      <w:r>
        <w:rPr>
          <w:lang w:eastAsia="de-DE"/>
        </w:rPr>
        <w:t>G</w:t>
      </w:r>
      <w:r w:rsidR="00336A1E">
        <w:rPr>
          <w:lang w:eastAsia="de-DE"/>
        </w:rPr>
        <w:t>uideline 1087 discussed some potential solutions for the management of the IALA Domain. The recommended approach was to provide arrangements</w:t>
      </w:r>
      <w:r>
        <w:rPr>
          <w:lang w:eastAsia="de-DE"/>
        </w:rPr>
        <w:t>,</w:t>
      </w:r>
      <w:r w:rsidR="00336A1E">
        <w:rPr>
          <w:lang w:eastAsia="de-DE"/>
        </w:rPr>
        <w:t xml:space="preserve"> under the authority of the DSG</w:t>
      </w:r>
      <w:r>
        <w:rPr>
          <w:lang w:eastAsia="de-DE"/>
        </w:rPr>
        <w:t>,</w:t>
      </w:r>
      <w:r w:rsidR="00336A1E">
        <w:rPr>
          <w:lang w:eastAsia="de-DE"/>
        </w:rPr>
        <w:t xml:space="preserve"> for a Domains Manager, with overall responsibility for the quality and submission of Product Specifications</w:t>
      </w:r>
      <w:r>
        <w:rPr>
          <w:lang w:eastAsia="de-DE"/>
        </w:rPr>
        <w:t xml:space="preserve">. </w:t>
      </w:r>
      <w:r w:rsidR="00336A1E">
        <w:rPr>
          <w:lang w:eastAsia="de-DE"/>
        </w:rPr>
        <w:t>Field Managers, generally drawn from the Committees</w:t>
      </w:r>
      <w:r>
        <w:rPr>
          <w:lang w:eastAsia="de-DE"/>
        </w:rPr>
        <w:t>, would have the</w:t>
      </w:r>
      <w:r w:rsidR="00336A1E">
        <w:rPr>
          <w:lang w:eastAsia="de-DE"/>
        </w:rPr>
        <w:t xml:space="preserve"> </w:t>
      </w:r>
      <w:r w:rsidR="00EC65DE">
        <w:rPr>
          <w:lang w:eastAsia="de-DE"/>
        </w:rPr>
        <w:t xml:space="preserve">specialised knowledge of particular areas of technology (AIS, AtoN, </w:t>
      </w:r>
      <w:proofErr w:type="gramStart"/>
      <w:r w:rsidR="00EC65DE">
        <w:rPr>
          <w:lang w:eastAsia="de-DE"/>
        </w:rPr>
        <w:t>VTS</w:t>
      </w:r>
      <w:proofErr w:type="gramEnd"/>
      <w:r w:rsidR="00EC65DE">
        <w:rPr>
          <w:lang w:eastAsia="de-DE"/>
        </w:rPr>
        <w:t xml:space="preserve"> </w:t>
      </w:r>
      <w:proofErr w:type="spellStart"/>
      <w:r w:rsidR="00EC65DE">
        <w:rPr>
          <w:lang w:eastAsia="de-DE"/>
        </w:rPr>
        <w:t>etc</w:t>
      </w:r>
      <w:proofErr w:type="spellEnd"/>
      <w:r w:rsidR="00EC65DE">
        <w:rPr>
          <w:lang w:eastAsia="de-DE"/>
        </w:rPr>
        <w:t>).</w:t>
      </w:r>
    </w:p>
    <w:p w:rsidR="00336A1E" w:rsidRPr="00336A1E" w:rsidRDefault="00EC65DE" w:rsidP="00336A1E">
      <w:pPr>
        <w:pStyle w:val="BodyText"/>
        <w:rPr>
          <w:lang w:eastAsia="de-DE"/>
        </w:rPr>
      </w:pPr>
      <w:r>
        <w:rPr>
          <w:lang w:eastAsia="de-DE"/>
        </w:rPr>
        <w:t xml:space="preserve">The original plan was to accept the support of an IALA Member </w:t>
      </w:r>
      <w:r w:rsidR="00E31163">
        <w:rPr>
          <w:lang w:eastAsia="de-DE"/>
        </w:rPr>
        <w:t xml:space="preserve">in </w:t>
      </w:r>
      <w:r>
        <w:rPr>
          <w:lang w:eastAsia="de-DE"/>
        </w:rPr>
        <w:t>provid</w:t>
      </w:r>
      <w:r w:rsidR="00E31163">
        <w:rPr>
          <w:lang w:eastAsia="de-DE"/>
        </w:rPr>
        <w:t>ing</w:t>
      </w:r>
      <w:r>
        <w:rPr>
          <w:lang w:eastAsia="de-DE"/>
        </w:rPr>
        <w:t xml:space="preserve"> a suitably qualified person to become the Domains Manager. This has not yet been possible, so the role is being fulfilled on an acting basis by the e-NAV vice chair, supported by the Data Modelling WG. </w:t>
      </w:r>
      <w:r w:rsidR="00336A1E">
        <w:rPr>
          <w:lang w:eastAsia="de-DE"/>
        </w:rPr>
        <w:t xml:space="preserve"> </w:t>
      </w:r>
    </w:p>
    <w:p w:rsidR="00564CB8" w:rsidRDefault="00564CB8" w:rsidP="00E41D41">
      <w:pPr>
        <w:pStyle w:val="Heading1"/>
        <w:jc w:val="both"/>
      </w:pPr>
      <w:r>
        <w:t xml:space="preserve">Action requested of </w:t>
      </w:r>
      <w:r w:rsidR="007B2830">
        <w:t>PAP</w:t>
      </w:r>
    </w:p>
    <w:p w:rsidR="007B2830" w:rsidRDefault="007B2830" w:rsidP="00E41D41">
      <w:pPr>
        <w:pStyle w:val="BodyText"/>
      </w:pPr>
      <w:r>
        <w:t xml:space="preserve">PAP is invited to note the </w:t>
      </w:r>
      <w:r w:rsidR="00336A1E">
        <w:t xml:space="preserve">information provided on </w:t>
      </w:r>
      <w:r w:rsidR="00E31163">
        <w:t>the Management of the IALA Domains</w:t>
      </w:r>
      <w:r>
        <w:t>.</w:t>
      </w:r>
    </w:p>
    <w:sectPr w:rsidR="007B2830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669" w:rsidRDefault="003F5669" w:rsidP="00362CD9">
      <w:r>
        <w:separator/>
      </w:r>
    </w:p>
  </w:endnote>
  <w:endnote w:type="continuationSeparator" w:id="0">
    <w:p w:rsidR="003F5669" w:rsidRDefault="003F566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CB8" w:rsidRDefault="00564CB8">
    <w:pPr>
      <w:pStyle w:val="Footer"/>
    </w:pPr>
    <w:r>
      <w:tab/>
    </w:r>
    <w:r w:rsidR="00DC6DB1">
      <w:fldChar w:fldCharType="begin"/>
    </w:r>
    <w:r>
      <w:instrText xml:space="preserve"> PAGE   \* MERGEFORMAT </w:instrText>
    </w:r>
    <w:r w:rsidR="00DC6DB1">
      <w:fldChar w:fldCharType="separate"/>
    </w:r>
    <w:r w:rsidR="00D5673D">
      <w:rPr>
        <w:noProof/>
      </w:rPr>
      <w:t>1</w:t>
    </w:r>
    <w:r w:rsidR="00DC6DB1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669" w:rsidRDefault="003F5669" w:rsidP="00362CD9">
      <w:r>
        <w:separator/>
      </w:r>
    </w:p>
  </w:footnote>
  <w:footnote w:type="continuationSeparator" w:id="0">
    <w:p w:rsidR="003F5669" w:rsidRDefault="003F5669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9AF" w:rsidRPr="00D5673D" w:rsidRDefault="00D5673D" w:rsidP="002F5517">
    <w:pPr>
      <w:pStyle w:val="Header"/>
      <w:jc w:val="right"/>
      <w:rPr>
        <w:lang w:val="en-US"/>
      </w:rPr>
    </w:pPr>
    <w:r>
      <w:rPr>
        <w:lang w:val="en-US"/>
      </w:rPr>
      <w:t>PAP26-7.4.2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1"/>
    <w:multiLevelType w:val="multilevel"/>
    <w:tmpl w:val="D0D62A6C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6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9C37E91"/>
    <w:multiLevelType w:val="multilevel"/>
    <w:tmpl w:val="3F8075F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7385C7D"/>
    <w:multiLevelType w:val="hybridMultilevel"/>
    <w:tmpl w:val="E7E01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3"/>
  </w:num>
  <w:num w:numId="5">
    <w:abstractNumId w:val="17"/>
  </w:num>
  <w:num w:numId="6">
    <w:abstractNumId w:val="6"/>
  </w:num>
  <w:num w:numId="7">
    <w:abstractNumId w:val="25"/>
  </w:num>
  <w:num w:numId="8">
    <w:abstractNumId w:val="13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7"/>
  </w:num>
  <w:num w:numId="15">
    <w:abstractNumId w:val="26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5"/>
  </w:num>
  <w:num w:numId="25">
    <w:abstractNumId w:val="5"/>
  </w:num>
  <w:num w:numId="26">
    <w:abstractNumId w:val="5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20"/>
  </w:num>
  <w:num w:numId="34">
    <w:abstractNumId w:val="20"/>
  </w:num>
  <w:num w:numId="35">
    <w:abstractNumId w:val="20"/>
  </w:num>
  <w:num w:numId="36">
    <w:abstractNumId w:val="14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3"/>
  </w:num>
  <w:num w:numId="45">
    <w:abstractNumId w:val="7"/>
  </w:num>
  <w:num w:numId="46">
    <w:abstractNumId w:val="7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82D"/>
    <w:rsid w:val="000005D3"/>
    <w:rsid w:val="00013F5D"/>
    <w:rsid w:val="0002282D"/>
    <w:rsid w:val="0004700E"/>
    <w:rsid w:val="00070C13"/>
    <w:rsid w:val="00084F33"/>
    <w:rsid w:val="000A77A7"/>
    <w:rsid w:val="000C1B3E"/>
    <w:rsid w:val="0016322E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2F5517"/>
    <w:rsid w:val="00336A1E"/>
    <w:rsid w:val="00337881"/>
    <w:rsid w:val="00356CD0"/>
    <w:rsid w:val="00362CD9"/>
    <w:rsid w:val="0037614F"/>
    <w:rsid w:val="003761CA"/>
    <w:rsid w:val="00380DAF"/>
    <w:rsid w:val="003B28F5"/>
    <w:rsid w:val="003B7B7D"/>
    <w:rsid w:val="003C7A2A"/>
    <w:rsid w:val="003D69D0"/>
    <w:rsid w:val="003F2918"/>
    <w:rsid w:val="003F430E"/>
    <w:rsid w:val="003F5669"/>
    <w:rsid w:val="00461C60"/>
    <w:rsid w:val="004661AD"/>
    <w:rsid w:val="004D1D85"/>
    <w:rsid w:val="004D3C3A"/>
    <w:rsid w:val="004E0F6D"/>
    <w:rsid w:val="005107EB"/>
    <w:rsid w:val="00521345"/>
    <w:rsid w:val="00526DF0"/>
    <w:rsid w:val="00545CC4"/>
    <w:rsid w:val="00550D9B"/>
    <w:rsid w:val="00551FFF"/>
    <w:rsid w:val="005607A2"/>
    <w:rsid w:val="0056147B"/>
    <w:rsid w:val="00564CB8"/>
    <w:rsid w:val="0057198B"/>
    <w:rsid w:val="005A47A0"/>
    <w:rsid w:val="005B32A3"/>
    <w:rsid w:val="005C0EB1"/>
    <w:rsid w:val="005C566C"/>
    <w:rsid w:val="005C7E69"/>
    <w:rsid w:val="005E262D"/>
    <w:rsid w:val="005F7E20"/>
    <w:rsid w:val="00627104"/>
    <w:rsid w:val="006652C3"/>
    <w:rsid w:val="00691FD0"/>
    <w:rsid w:val="006C5948"/>
    <w:rsid w:val="006F2A74"/>
    <w:rsid w:val="007063C7"/>
    <w:rsid w:val="007118F5"/>
    <w:rsid w:val="00712AA4"/>
    <w:rsid w:val="007141C4"/>
    <w:rsid w:val="00721AA1"/>
    <w:rsid w:val="007547F8"/>
    <w:rsid w:val="00765622"/>
    <w:rsid w:val="00770B6C"/>
    <w:rsid w:val="007726E6"/>
    <w:rsid w:val="00783FEA"/>
    <w:rsid w:val="007B2830"/>
    <w:rsid w:val="0082480E"/>
    <w:rsid w:val="00842CE6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E52AE"/>
    <w:rsid w:val="008E6622"/>
    <w:rsid w:val="008F07BC"/>
    <w:rsid w:val="009260EF"/>
    <w:rsid w:val="0092692B"/>
    <w:rsid w:val="00943E9C"/>
    <w:rsid w:val="00953F4D"/>
    <w:rsid w:val="00955A79"/>
    <w:rsid w:val="00960BB8"/>
    <w:rsid w:val="00964F5C"/>
    <w:rsid w:val="009827AC"/>
    <w:rsid w:val="009831C0"/>
    <w:rsid w:val="009A3FAF"/>
    <w:rsid w:val="009E1138"/>
    <w:rsid w:val="00A0389B"/>
    <w:rsid w:val="00A446C9"/>
    <w:rsid w:val="00A470FA"/>
    <w:rsid w:val="00A635D6"/>
    <w:rsid w:val="00A8553A"/>
    <w:rsid w:val="00A93AED"/>
    <w:rsid w:val="00A9470E"/>
    <w:rsid w:val="00AC3AEB"/>
    <w:rsid w:val="00AC7DBD"/>
    <w:rsid w:val="00B06DF3"/>
    <w:rsid w:val="00B079AF"/>
    <w:rsid w:val="00B20031"/>
    <w:rsid w:val="00B21916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22B71"/>
    <w:rsid w:val="00C6171E"/>
    <w:rsid w:val="00CA6F2C"/>
    <w:rsid w:val="00CF1871"/>
    <w:rsid w:val="00D1133E"/>
    <w:rsid w:val="00D17A34"/>
    <w:rsid w:val="00D26628"/>
    <w:rsid w:val="00D31229"/>
    <w:rsid w:val="00D332B3"/>
    <w:rsid w:val="00D532A3"/>
    <w:rsid w:val="00D55207"/>
    <w:rsid w:val="00D5673D"/>
    <w:rsid w:val="00D92B45"/>
    <w:rsid w:val="00D95962"/>
    <w:rsid w:val="00DC389B"/>
    <w:rsid w:val="00DC6DB1"/>
    <w:rsid w:val="00DE2FEE"/>
    <w:rsid w:val="00E00BE9"/>
    <w:rsid w:val="00E22A11"/>
    <w:rsid w:val="00E31163"/>
    <w:rsid w:val="00E41D41"/>
    <w:rsid w:val="00E55927"/>
    <w:rsid w:val="00E820CE"/>
    <w:rsid w:val="00E912A6"/>
    <w:rsid w:val="00EA4844"/>
    <w:rsid w:val="00EA4D9C"/>
    <w:rsid w:val="00EB75EE"/>
    <w:rsid w:val="00EC65D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43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4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character" w:customStyle="1" w:styleId="Caractresdenotedebasdepage">
    <w:name w:val="Caractères de note de bas de page"/>
    <w:rsid w:val="00564CB8"/>
    <w:rPr>
      <w:rFonts w:ascii="Arial" w:hAnsi="Arial"/>
      <w:sz w:val="16"/>
    </w:rPr>
  </w:style>
  <w:style w:type="character" w:customStyle="1" w:styleId="Appelnotedebasdep">
    <w:name w:val="Appel note de bas de p."/>
    <w:rsid w:val="00564CB8"/>
    <w:rPr>
      <w:vertAlign w:val="superscript"/>
    </w:rPr>
  </w:style>
  <w:style w:type="paragraph" w:customStyle="1" w:styleId="Default">
    <w:name w:val="Default"/>
    <w:basedOn w:val="Normal"/>
    <w:rsid w:val="00564CB8"/>
    <w:pPr>
      <w:suppressAutoHyphens/>
      <w:autoSpaceDE w:val="0"/>
    </w:pPr>
    <w:rPr>
      <w:rFonts w:eastAsia="Arial" w:cs="Arial"/>
      <w:color w:val="000000"/>
      <w:sz w:val="24"/>
      <w:szCs w:val="24"/>
      <w:lang w:val="fr-FR" w:eastAsia="hi-IN" w:bidi="hi-IN"/>
    </w:rPr>
  </w:style>
  <w:style w:type="paragraph" w:styleId="ListParagraph">
    <w:name w:val="List Paragraph"/>
    <w:basedOn w:val="Normal"/>
    <w:uiPriority w:val="34"/>
    <w:rsid w:val="00E41D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43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4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character" w:customStyle="1" w:styleId="Caractresdenotedebasdepage">
    <w:name w:val="Caractères de note de bas de page"/>
    <w:rsid w:val="00564CB8"/>
    <w:rPr>
      <w:rFonts w:ascii="Arial" w:hAnsi="Arial"/>
      <w:sz w:val="16"/>
    </w:rPr>
  </w:style>
  <w:style w:type="character" w:customStyle="1" w:styleId="Appelnotedebasdep">
    <w:name w:val="Appel note de bas de p."/>
    <w:rsid w:val="00564CB8"/>
    <w:rPr>
      <w:vertAlign w:val="superscript"/>
    </w:rPr>
  </w:style>
  <w:style w:type="paragraph" w:customStyle="1" w:styleId="Default">
    <w:name w:val="Default"/>
    <w:basedOn w:val="Normal"/>
    <w:rsid w:val="00564CB8"/>
    <w:pPr>
      <w:suppressAutoHyphens/>
      <w:autoSpaceDE w:val="0"/>
    </w:pPr>
    <w:rPr>
      <w:rFonts w:eastAsia="Arial" w:cs="Arial"/>
      <w:color w:val="000000"/>
      <w:sz w:val="24"/>
      <w:szCs w:val="24"/>
      <w:lang w:val="fr-F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Seamus Doyle</cp:lastModifiedBy>
  <cp:revision>2</cp:revision>
  <dcterms:created xsi:type="dcterms:W3CDTF">2013-10-21T14:45:00Z</dcterms:created>
  <dcterms:modified xsi:type="dcterms:W3CDTF">2013-10-21T14:45:00Z</dcterms:modified>
</cp:coreProperties>
</file>