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606"/>
        <w:gridCol w:w="4606"/>
      </w:tblGrid>
      <w:tr w:rsidR="008B0EFB" w:rsidRPr="00383D98" w14:paraId="45D3AFB6" w14:textId="77777777" w:rsidTr="00383D98">
        <w:tc>
          <w:tcPr>
            <w:tcW w:w="4606" w:type="dxa"/>
            <w:shd w:val="clear" w:color="auto" w:fill="auto"/>
          </w:tcPr>
          <w:p w14:paraId="35FCFB50" w14:textId="77777777" w:rsidR="008B0EFB" w:rsidRDefault="008624AC" w:rsidP="00383D98">
            <w:pPr>
              <w:shd w:val="clear" w:color="auto" w:fill="FFFFFF"/>
              <w:spacing w:after="0" w:line="240" w:lineRule="auto"/>
              <w:rPr>
                <w:rFonts w:ascii="Arial" w:hAnsi="Arial" w:cs="Arial"/>
                <w:lang w:val="en-GB"/>
              </w:rPr>
            </w:pPr>
            <w:bookmarkStart w:id="0" w:name="_GoBack" w:colFirst="0" w:colLast="0"/>
            <w:r>
              <w:rPr>
                <w:rFonts w:ascii="Arial" w:hAnsi="Arial" w:cs="Arial"/>
                <w:lang w:val="en-GB"/>
              </w:rPr>
              <w:t>Sub-Comm</w:t>
            </w:r>
            <w:r w:rsidR="00611679" w:rsidRPr="00383D98">
              <w:rPr>
                <w:rFonts w:ascii="Arial" w:hAnsi="Arial" w:cs="Arial"/>
                <w:lang w:val="en-GB"/>
              </w:rPr>
              <w:t>ittee</w:t>
            </w:r>
            <w:r>
              <w:rPr>
                <w:rFonts w:ascii="Arial" w:hAnsi="Arial" w:cs="Arial"/>
                <w:lang w:val="en-GB"/>
              </w:rPr>
              <w:t xml:space="preserve"> on </w:t>
            </w:r>
            <w:r w:rsidR="00E346DD">
              <w:rPr>
                <w:rFonts w:ascii="Arial" w:hAnsi="Arial" w:cs="Arial"/>
                <w:lang w:val="en-GB"/>
              </w:rPr>
              <w:t>Standards</w:t>
            </w:r>
          </w:p>
          <w:p w14:paraId="4541FC03" w14:textId="77777777" w:rsidR="008624AC" w:rsidRPr="00383D98" w:rsidRDefault="00E346DD" w:rsidP="00383D98">
            <w:pPr>
              <w:shd w:val="clear" w:color="auto" w:fill="FFFFFF"/>
              <w:spacing w:after="0" w:line="240" w:lineRule="auto"/>
              <w:rPr>
                <w:rFonts w:ascii="Arial" w:hAnsi="Arial" w:cs="Arial"/>
                <w:lang w:val="en-GB"/>
              </w:rPr>
            </w:pPr>
            <w:r>
              <w:rPr>
                <w:rFonts w:ascii="Arial" w:hAnsi="Arial" w:cs="Arial"/>
                <w:lang w:val="en-GB"/>
              </w:rPr>
              <w:t>of Training and Watchkeeping</w:t>
            </w:r>
          </w:p>
          <w:p w14:paraId="0F6DD1AA" w14:textId="77777777" w:rsidR="00611679" w:rsidRPr="00383D98" w:rsidRDefault="00E346DD" w:rsidP="00383D98">
            <w:pPr>
              <w:shd w:val="clear" w:color="auto" w:fill="FFFFFF"/>
              <w:spacing w:after="0" w:line="240" w:lineRule="auto"/>
              <w:rPr>
                <w:rFonts w:ascii="Arial" w:hAnsi="Arial" w:cs="Arial"/>
                <w:lang w:val="en-GB"/>
              </w:rPr>
            </w:pPr>
            <w:r>
              <w:rPr>
                <w:rFonts w:ascii="Arial" w:hAnsi="Arial" w:cs="Arial"/>
                <w:lang w:val="en-GB"/>
              </w:rPr>
              <w:t>43</w:t>
            </w:r>
            <w:r>
              <w:rPr>
                <w:rFonts w:ascii="Arial" w:hAnsi="Arial" w:cs="Arial"/>
                <w:vertAlign w:val="superscript"/>
                <w:lang w:val="en-GB"/>
              </w:rPr>
              <w:t>th</w:t>
            </w:r>
            <w:r w:rsidR="00611679" w:rsidRPr="00383D98">
              <w:rPr>
                <w:rFonts w:ascii="Arial" w:hAnsi="Arial" w:cs="Arial"/>
                <w:lang w:val="en-GB"/>
              </w:rPr>
              <w:t xml:space="preserve"> session</w:t>
            </w:r>
          </w:p>
          <w:p w14:paraId="031120AE" w14:textId="77777777" w:rsidR="00611679" w:rsidRPr="00383D98" w:rsidRDefault="00611679" w:rsidP="008624AC">
            <w:pPr>
              <w:shd w:val="clear" w:color="auto" w:fill="FFFFFF"/>
              <w:spacing w:after="0" w:line="240" w:lineRule="auto"/>
              <w:rPr>
                <w:rFonts w:ascii="Arial" w:hAnsi="Arial" w:cs="Arial"/>
                <w:b/>
                <w:lang w:val="en-GB"/>
              </w:rPr>
            </w:pPr>
            <w:r w:rsidRPr="00383D98">
              <w:rPr>
                <w:rFonts w:ascii="Arial" w:hAnsi="Arial" w:cs="Arial"/>
                <w:lang w:val="en-GB"/>
              </w:rPr>
              <w:t>Agenda item</w:t>
            </w:r>
            <w:r w:rsidR="00E346DD">
              <w:rPr>
                <w:rFonts w:ascii="Arial" w:hAnsi="Arial" w:cs="Arial"/>
                <w:lang w:val="en-GB"/>
              </w:rPr>
              <w:t xml:space="preserve"> 9</w:t>
            </w:r>
          </w:p>
        </w:tc>
        <w:tc>
          <w:tcPr>
            <w:tcW w:w="4606" w:type="dxa"/>
            <w:shd w:val="clear" w:color="auto" w:fill="auto"/>
          </w:tcPr>
          <w:p w14:paraId="431F7659" w14:textId="77777777" w:rsidR="008B0EFB" w:rsidRPr="00383D98" w:rsidRDefault="00E346DD" w:rsidP="00383D98">
            <w:pPr>
              <w:shd w:val="clear" w:color="auto" w:fill="FFFFFF"/>
              <w:spacing w:after="0" w:line="240" w:lineRule="auto"/>
              <w:jc w:val="right"/>
              <w:rPr>
                <w:rFonts w:ascii="Arial" w:hAnsi="Arial" w:cs="Arial"/>
                <w:lang w:val="en-GB"/>
              </w:rPr>
            </w:pPr>
            <w:r>
              <w:rPr>
                <w:rFonts w:ascii="Arial" w:hAnsi="Arial" w:cs="Arial"/>
                <w:lang w:val="en-GB"/>
              </w:rPr>
              <w:t>STW43/9</w:t>
            </w:r>
            <w:r w:rsidR="008624AC">
              <w:rPr>
                <w:rFonts w:ascii="Arial" w:hAnsi="Arial" w:cs="Arial"/>
                <w:lang w:val="en-GB"/>
              </w:rPr>
              <w:t>/…</w:t>
            </w:r>
          </w:p>
          <w:p w14:paraId="290C0496" w14:textId="77777777" w:rsidR="003A362A" w:rsidRPr="00383D98" w:rsidRDefault="008624AC" w:rsidP="00383D98">
            <w:pPr>
              <w:shd w:val="clear" w:color="auto" w:fill="FFFFFF"/>
              <w:spacing w:after="0" w:line="240" w:lineRule="auto"/>
              <w:jc w:val="right"/>
              <w:rPr>
                <w:rFonts w:ascii="Arial" w:hAnsi="Arial" w:cs="Arial"/>
                <w:lang w:val="en-GB"/>
              </w:rPr>
            </w:pPr>
            <w:r>
              <w:rPr>
                <w:rFonts w:ascii="Arial" w:hAnsi="Arial" w:cs="Arial"/>
                <w:lang w:val="en-GB"/>
              </w:rPr>
              <w:t>20 October</w:t>
            </w:r>
            <w:r w:rsidR="003A362A" w:rsidRPr="00383D98">
              <w:rPr>
                <w:rFonts w:ascii="Arial" w:hAnsi="Arial" w:cs="Arial"/>
                <w:lang w:val="en-GB"/>
              </w:rPr>
              <w:t xml:space="preserve"> 201</w:t>
            </w:r>
            <w:r>
              <w:rPr>
                <w:rFonts w:ascii="Arial" w:hAnsi="Arial" w:cs="Arial"/>
                <w:lang w:val="en-GB"/>
              </w:rPr>
              <w:t>1</w:t>
            </w:r>
          </w:p>
          <w:p w14:paraId="4D18A736" w14:textId="77777777" w:rsidR="003A362A" w:rsidRPr="00383D98" w:rsidRDefault="003A362A" w:rsidP="00383D98">
            <w:pPr>
              <w:shd w:val="clear" w:color="auto" w:fill="FFFFFF"/>
              <w:spacing w:after="0" w:line="240" w:lineRule="auto"/>
              <w:jc w:val="right"/>
              <w:rPr>
                <w:rFonts w:ascii="Arial" w:hAnsi="Arial" w:cs="Arial"/>
                <w:b/>
                <w:lang w:val="en-GB"/>
              </w:rPr>
            </w:pPr>
            <w:r w:rsidRPr="00383D98">
              <w:rPr>
                <w:rFonts w:ascii="Arial" w:hAnsi="Arial" w:cs="Arial"/>
                <w:lang w:val="en-GB"/>
              </w:rPr>
              <w:t>Original: ENGLISH</w:t>
            </w:r>
          </w:p>
        </w:tc>
      </w:tr>
      <w:bookmarkEnd w:id="0"/>
    </w:tbl>
    <w:p w14:paraId="6508C4F0" w14:textId="77777777" w:rsidR="00D228AE" w:rsidRDefault="00D228AE" w:rsidP="003A362A">
      <w:pPr>
        <w:shd w:val="clear" w:color="auto" w:fill="FFFFFF"/>
        <w:spacing w:after="0" w:line="240" w:lineRule="auto"/>
        <w:jc w:val="center"/>
        <w:rPr>
          <w:rFonts w:ascii="Arial" w:hAnsi="Arial" w:cs="Arial"/>
          <w:b/>
          <w:lang w:val="en-GB"/>
        </w:rPr>
      </w:pPr>
    </w:p>
    <w:p w14:paraId="1C7813A4" w14:textId="77777777" w:rsidR="00D228AE" w:rsidRPr="001A4220" w:rsidRDefault="001A4220" w:rsidP="001A4220">
      <w:pPr>
        <w:spacing w:after="0" w:line="240" w:lineRule="auto"/>
        <w:rPr>
          <w:rFonts w:ascii="Arial" w:hAnsi="Arial" w:cs="Arial"/>
          <w:i/>
          <w:color w:val="FF0000"/>
          <w:lang w:val="en-GB"/>
        </w:rPr>
      </w:pPr>
      <w:r w:rsidRPr="001A4220">
        <w:rPr>
          <w:rFonts w:ascii="Arial" w:hAnsi="Arial" w:cs="Arial"/>
          <w:i/>
          <w:color w:val="FF0000"/>
          <w:u w:val="single"/>
          <w:lang w:val="en-GB"/>
        </w:rPr>
        <w:t>Note</w:t>
      </w:r>
      <w:r w:rsidRPr="001A4220">
        <w:rPr>
          <w:rFonts w:ascii="Arial" w:hAnsi="Arial" w:cs="Arial"/>
          <w:i/>
          <w:color w:val="FF0000"/>
          <w:lang w:val="en-GB"/>
        </w:rPr>
        <w:t>: the additions</w:t>
      </w:r>
      <w:r>
        <w:rPr>
          <w:rFonts w:ascii="Arial" w:hAnsi="Arial" w:cs="Arial"/>
          <w:i/>
          <w:color w:val="FF0000"/>
          <w:lang w:val="en-GB"/>
        </w:rPr>
        <w:t xml:space="preserve"> or m</w:t>
      </w:r>
      <w:r w:rsidRPr="001A4220">
        <w:rPr>
          <w:rFonts w:ascii="Arial" w:hAnsi="Arial" w:cs="Arial"/>
          <w:i/>
          <w:color w:val="FF0000"/>
          <w:lang w:val="en-GB"/>
        </w:rPr>
        <w:t>odifications introduced to the VTS Committee draft</w:t>
      </w:r>
      <w:r>
        <w:rPr>
          <w:rFonts w:ascii="Arial" w:hAnsi="Arial" w:cs="Arial"/>
          <w:i/>
          <w:color w:val="FF0000"/>
          <w:lang w:val="en-GB"/>
        </w:rPr>
        <w:t xml:space="preserve"> by </w:t>
      </w:r>
      <w:proofErr w:type="spellStart"/>
      <w:proofErr w:type="gramStart"/>
      <w:r>
        <w:rPr>
          <w:rFonts w:ascii="Arial" w:hAnsi="Arial" w:cs="Arial"/>
          <w:i/>
          <w:color w:val="FF0000"/>
          <w:lang w:val="en-GB"/>
        </w:rPr>
        <w:t>jcl</w:t>
      </w:r>
      <w:proofErr w:type="spellEnd"/>
      <w:proofErr w:type="gramEnd"/>
      <w:r>
        <w:rPr>
          <w:rFonts w:ascii="Arial" w:hAnsi="Arial" w:cs="Arial"/>
          <w:i/>
          <w:color w:val="FF0000"/>
          <w:lang w:val="en-GB"/>
        </w:rPr>
        <w:t xml:space="preserve"> </w:t>
      </w:r>
      <w:r w:rsidRPr="001A4220">
        <w:rPr>
          <w:rFonts w:ascii="Arial" w:hAnsi="Arial" w:cs="Arial"/>
          <w:i/>
          <w:color w:val="FF0000"/>
          <w:lang w:val="en-GB"/>
        </w:rPr>
        <w:t>are in red</w:t>
      </w:r>
      <w:r>
        <w:rPr>
          <w:rFonts w:ascii="Arial" w:hAnsi="Arial" w:cs="Arial"/>
          <w:i/>
          <w:color w:val="FF0000"/>
          <w:lang w:val="en-GB"/>
        </w:rPr>
        <w:t xml:space="preserve"> (except the wording added to format the document in accordance with the IMO rules)</w:t>
      </w:r>
      <w:r w:rsidRPr="001A4220">
        <w:rPr>
          <w:rFonts w:ascii="Arial" w:hAnsi="Arial" w:cs="Arial"/>
          <w:i/>
          <w:color w:val="FF0000"/>
          <w:lang w:val="en-GB"/>
        </w:rPr>
        <w:t xml:space="preserve"> </w:t>
      </w:r>
    </w:p>
    <w:p w14:paraId="459635FF" w14:textId="77777777" w:rsidR="001A4220" w:rsidRDefault="001A4220" w:rsidP="001A4220">
      <w:pPr>
        <w:spacing w:after="0" w:line="240" w:lineRule="auto"/>
        <w:rPr>
          <w:rFonts w:ascii="Arial" w:hAnsi="Arial" w:cs="Arial"/>
          <w:b/>
          <w:lang w:val="en-GB"/>
        </w:rPr>
      </w:pPr>
    </w:p>
    <w:p w14:paraId="2EA2530D" w14:textId="77777777" w:rsidR="00C77E0A" w:rsidRPr="00212700" w:rsidRDefault="00212700" w:rsidP="0029502C">
      <w:pPr>
        <w:spacing w:after="0" w:line="240" w:lineRule="auto"/>
        <w:jc w:val="center"/>
        <w:rPr>
          <w:rFonts w:ascii="Arial" w:hAnsi="Arial" w:cs="Arial"/>
          <w:b/>
          <w:lang w:val="en-US"/>
        </w:rPr>
      </w:pPr>
      <w:r w:rsidRPr="00212700">
        <w:rPr>
          <w:rFonts w:ascii="Arial" w:hAnsi="Arial" w:cs="Arial"/>
          <w:b/>
          <w:lang w:val="en-US"/>
        </w:rPr>
        <w:t>Development of guidance for the implementation of the 2010 Manila AMENDMENTS</w:t>
      </w:r>
    </w:p>
    <w:p w14:paraId="2458E447" w14:textId="77777777" w:rsidR="0029502C" w:rsidRPr="00C77E0A" w:rsidRDefault="0029502C" w:rsidP="0029502C">
      <w:pPr>
        <w:spacing w:after="0" w:line="240" w:lineRule="auto"/>
        <w:jc w:val="center"/>
        <w:rPr>
          <w:rFonts w:ascii="Arial" w:hAnsi="Arial" w:cs="Arial"/>
          <w:b/>
          <w:lang w:val="en-GB"/>
        </w:rPr>
      </w:pPr>
    </w:p>
    <w:p w14:paraId="013A475F" w14:textId="77777777" w:rsidR="00C77E0A" w:rsidRDefault="00212700" w:rsidP="00C53014">
      <w:pPr>
        <w:spacing w:after="0" w:line="240" w:lineRule="auto"/>
        <w:jc w:val="center"/>
        <w:rPr>
          <w:rFonts w:ascii="Arial" w:hAnsi="Arial" w:cs="Arial"/>
          <w:b/>
          <w:lang w:val="en-GB"/>
        </w:rPr>
      </w:pPr>
      <w:r w:rsidRPr="00212700">
        <w:rPr>
          <w:rFonts w:ascii="Arial" w:hAnsi="Arial" w:cs="Arial"/>
          <w:b/>
          <w:lang w:val="en-GB"/>
        </w:rPr>
        <w:t>VTS Training in STCW for Navigating Officers</w:t>
      </w:r>
    </w:p>
    <w:p w14:paraId="33D0B73E" w14:textId="77777777" w:rsidR="00C53014" w:rsidRPr="00C77E0A" w:rsidRDefault="00C53014" w:rsidP="00C53014">
      <w:pPr>
        <w:spacing w:after="0" w:line="240" w:lineRule="auto"/>
        <w:jc w:val="center"/>
        <w:rPr>
          <w:rFonts w:ascii="Arial" w:hAnsi="Arial" w:cs="Arial"/>
          <w:b/>
          <w:lang w:val="en-GB"/>
        </w:rPr>
      </w:pPr>
    </w:p>
    <w:p w14:paraId="6912940C" w14:textId="77777777" w:rsidR="00C77E0A" w:rsidRPr="00C77E0A" w:rsidRDefault="00C77E0A" w:rsidP="0035656B">
      <w:pPr>
        <w:spacing w:after="0" w:line="240" w:lineRule="auto"/>
        <w:jc w:val="center"/>
        <w:rPr>
          <w:rFonts w:ascii="Arial" w:hAnsi="Arial" w:cs="Arial"/>
          <w:b/>
          <w:lang w:val="en-GB"/>
        </w:rPr>
      </w:pPr>
      <w:r w:rsidRPr="00C77E0A">
        <w:rPr>
          <w:rFonts w:ascii="Arial" w:hAnsi="Arial" w:cs="Arial"/>
          <w:b/>
          <w:lang w:val="en-GB"/>
        </w:rPr>
        <w:t>Submitted by the International Association of Marine Aids to Navigation and Lighthouse Authorities (IALA)</w:t>
      </w:r>
    </w:p>
    <w:p w14:paraId="08C6837E" w14:textId="77777777" w:rsidR="00C77E0A" w:rsidRPr="00C77E0A" w:rsidRDefault="00C77E0A" w:rsidP="0035656B">
      <w:pPr>
        <w:spacing w:after="0" w:line="240" w:lineRule="auto"/>
        <w:rPr>
          <w:rFonts w:ascii="Arial" w:hAnsi="Arial" w:cs="Arial"/>
          <w:lang w:val="en-GB"/>
        </w:rPr>
      </w:pPr>
    </w:p>
    <w:p w14:paraId="42AF1C97" w14:textId="77777777" w:rsidR="00C77E0A" w:rsidRDefault="00C77E0A" w:rsidP="00C5244C">
      <w:pPr>
        <w:pBdr>
          <w:top w:val="single" w:sz="4" w:space="1" w:color="auto"/>
          <w:left w:val="single" w:sz="4" w:space="4" w:color="auto"/>
          <w:bottom w:val="single" w:sz="4" w:space="20" w:color="auto"/>
          <w:right w:val="single" w:sz="4" w:space="4" w:color="auto"/>
        </w:pBdr>
        <w:spacing w:after="0" w:line="240" w:lineRule="auto"/>
        <w:jc w:val="center"/>
        <w:rPr>
          <w:rFonts w:ascii="Arial" w:hAnsi="Arial" w:cs="Arial"/>
          <w:b/>
          <w:lang w:val="en-GB"/>
        </w:rPr>
      </w:pPr>
      <w:r w:rsidRPr="00C77E0A">
        <w:rPr>
          <w:rFonts w:ascii="Arial" w:hAnsi="Arial" w:cs="Arial"/>
          <w:b/>
          <w:lang w:val="en-GB"/>
        </w:rPr>
        <w:t>SUMMARY</w:t>
      </w:r>
    </w:p>
    <w:p w14:paraId="52E89FF3" w14:textId="77777777" w:rsidR="00C77E0A" w:rsidRPr="00C77E0A" w:rsidRDefault="00C77E0A" w:rsidP="00C5244C">
      <w:pPr>
        <w:pBdr>
          <w:top w:val="single" w:sz="4" w:space="1" w:color="auto"/>
          <w:left w:val="single" w:sz="4" w:space="4" w:color="auto"/>
          <w:bottom w:val="single" w:sz="4" w:space="20" w:color="auto"/>
          <w:right w:val="single" w:sz="4" w:space="4" w:color="auto"/>
        </w:pBdr>
        <w:spacing w:after="0" w:line="240" w:lineRule="auto"/>
        <w:jc w:val="center"/>
        <w:rPr>
          <w:rFonts w:ascii="Arial" w:hAnsi="Arial" w:cs="Arial"/>
          <w:b/>
          <w:lang w:val="en-GB"/>
        </w:rPr>
      </w:pPr>
    </w:p>
    <w:p w14:paraId="414D17FA" w14:textId="77777777" w:rsidR="008624AC" w:rsidRDefault="00C77E0A" w:rsidP="00C5244C">
      <w:pPr>
        <w:pBdr>
          <w:top w:val="single" w:sz="4" w:space="1" w:color="auto"/>
          <w:left w:val="single" w:sz="4" w:space="4" w:color="auto"/>
          <w:bottom w:val="single" w:sz="4" w:space="20" w:color="auto"/>
          <w:right w:val="single" w:sz="4" w:space="4" w:color="auto"/>
        </w:pBdr>
        <w:spacing w:after="0" w:line="240" w:lineRule="auto"/>
        <w:ind w:left="2124" w:hanging="2124"/>
        <w:jc w:val="both"/>
        <w:rPr>
          <w:rFonts w:ascii="Arial" w:hAnsi="Arial" w:cs="Arial"/>
          <w:lang w:val="en-GB"/>
        </w:rPr>
      </w:pPr>
      <w:r w:rsidRPr="00C77E0A">
        <w:rPr>
          <w:rFonts w:ascii="Arial" w:hAnsi="Arial" w:cs="Arial"/>
          <w:i/>
          <w:lang w:val="en-GB"/>
        </w:rPr>
        <w:t>Executive summary:</w:t>
      </w:r>
      <w:r w:rsidRPr="00C77E0A">
        <w:rPr>
          <w:rFonts w:ascii="Arial" w:hAnsi="Arial" w:cs="Arial"/>
          <w:lang w:val="en-GB"/>
        </w:rPr>
        <w:tab/>
      </w:r>
      <w:r w:rsidR="001E2CF0">
        <w:rPr>
          <w:rFonts w:ascii="Arial" w:hAnsi="Arial" w:cs="Arial"/>
          <w:lang w:val="en-GB"/>
        </w:rPr>
        <w:t xml:space="preserve">This document contains a proposal for </w:t>
      </w:r>
      <w:r w:rsidR="001A4220">
        <w:rPr>
          <w:rFonts w:ascii="Arial" w:hAnsi="Arial" w:cs="Arial"/>
          <w:lang w:val="en-GB"/>
        </w:rPr>
        <w:t>developing guidance</w:t>
      </w:r>
      <w:r w:rsidR="00C5244C">
        <w:rPr>
          <w:rFonts w:ascii="Arial" w:hAnsi="Arial" w:cs="Arial"/>
          <w:lang w:val="en-GB"/>
        </w:rPr>
        <w:t xml:space="preserve"> to the requirement contained in t</w:t>
      </w:r>
      <w:r w:rsidR="00C5244C" w:rsidRPr="00212700">
        <w:rPr>
          <w:rFonts w:ascii="Arial" w:hAnsi="Arial" w:cs="Arial"/>
          <w:lang w:val="en-GB" w:eastAsia="fr-FR"/>
        </w:rPr>
        <w:t xml:space="preserve">he Manila Amendments to the Seafarers’ Training, Certification and Watchkeeping (STCW) Code, Table A-II/1, </w:t>
      </w:r>
      <w:r w:rsidR="00C5244C">
        <w:rPr>
          <w:rFonts w:ascii="Arial" w:hAnsi="Arial" w:cs="Arial"/>
          <w:lang w:val="en-GB" w:eastAsia="fr-FR"/>
        </w:rPr>
        <w:t xml:space="preserve">that </w:t>
      </w:r>
      <w:r w:rsidR="00C5244C" w:rsidRPr="00212700">
        <w:rPr>
          <w:rFonts w:ascii="Arial" w:hAnsi="Arial" w:cs="Arial"/>
          <w:lang w:val="en-GB" w:eastAsia="fr-FR"/>
        </w:rPr>
        <w:t xml:space="preserve">officers in charge of a navigational watch on ships of 500 gross tonnage or more </w:t>
      </w:r>
      <w:r w:rsidR="00C5244C">
        <w:rPr>
          <w:rFonts w:ascii="Arial" w:hAnsi="Arial" w:cs="Arial"/>
          <w:lang w:val="en-GB" w:eastAsia="fr-FR"/>
        </w:rPr>
        <w:t>shall</w:t>
      </w:r>
      <w:r w:rsidR="00C5244C" w:rsidRPr="00212700">
        <w:rPr>
          <w:rFonts w:ascii="Arial" w:hAnsi="Arial" w:cs="Arial"/>
          <w:lang w:val="en-GB" w:eastAsia="fr-FR"/>
        </w:rPr>
        <w:t xml:space="preserve"> have an awareness of VTS</w:t>
      </w:r>
      <w:r w:rsidR="00D67C8F">
        <w:rPr>
          <w:rFonts w:ascii="Arial" w:hAnsi="Arial" w:cs="Arial"/>
          <w:lang w:val="en-GB" w:eastAsia="fr-FR"/>
        </w:rPr>
        <w:t>.</w:t>
      </w:r>
    </w:p>
    <w:p w14:paraId="459D9E79" w14:textId="77777777" w:rsidR="001A4220" w:rsidRPr="00C77E0A" w:rsidRDefault="001A4220" w:rsidP="00C5244C">
      <w:pPr>
        <w:pBdr>
          <w:top w:val="single" w:sz="4" w:space="1" w:color="auto"/>
          <w:left w:val="single" w:sz="4" w:space="4" w:color="auto"/>
          <w:bottom w:val="single" w:sz="4" w:space="20" w:color="auto"/>
          <w:right w:val="single" w:sz="4" w:space="4" w:color="auto"/>
        </w:pBdr>
        <w:spacing w:after="0" w:line="240" w:lineRule="auto"/>
        <w:ind w:left="2124" w:hanging="2124"/>
        <w:jc w:val="both"/>
        <w:rPr>
          <w:rFonts w:ascii="Arial" w:hAnsi="Arial" w:cs="Arial"/>
          <w:lang w:val="en-GB"/>
        </w:rPr>
      </w:pPr>
    </w:p>
    <w:p w14:paraId="4AD55AD4" w14:textId="77777777" w:rsidR="00C77E0A" w:rsidRPr="00C77E0A" w:rsidRDefault="00C77E0A" w:rsidP="00C5244C">
      <w:pPr>
        <w:pBdr>
          <w:top w:val="single" w:sz="4" w:space="1" w:color="auto"/>
          <w:left w:val="single" w:sz="4" w:space="4" w:color="auto"/>
          <w:bottom w:val="single" w:sz="4" w:space="20" w:color="auto"/>
          <w:right w:val="single" w:sz="4" w:space="4" w:color="auto"/>
        </w:pBdr>
        <w:spacing w:after="0" w:line="240" w:lineRule="auto"/>
        <w:jc w:val="both"/>
        <w:rPr>
          <w:rFonts w:ascii="Arial" w:hAnsi="Arial" w:cs="Arial"/>
          <w:lang w:val="en-GB"/>
        </w:rPr>
      </w:pPr>
      <w:r w:rsidRPr="00C77E0A">
        <w:rPr>
          <w:rFonts w:ascii="Arial" w:hAnsi="Arial" w:cs="Arial"/>
          <w:i/>
          <w:lang w:val="en-GB"/>
        </w:rPr>
        <w:t>Strategic direction:</w:t>
      </w:r>
      <w:r w:rsidRPr="00C77E0A">
        <w:rPr>
          <w:rFonts w:ascii="Arial" w:hAnsi="Arial" w:cs="Arial"/>
          <w:lang w:val="en-GB"/>
        </w:rPr>
        <w:tab/>
        <w:t>5</w:t>
      </w:r>
      <w:r w:rsidRPr="00C77E0A">
        <w:rPr>
          <w:rFonts w:ascii="Arial" w:hAnsi="Arial" w:cs="Arial"/>
          <w:lang w:val="en-GB"/>
        </w:rPr>
        <w:cr/>
      </w:r>
    </w:p>
    <w:p w14:paraId="760A4CCE" w14:textId="77777777" w:rsidR="00C77E0A" w:rsidRPr="00C77E0A" w:rsidRDefault="00C77E0A" w:rsidP="00C5244C">
      <w:pPr>
        <w:pBdr>
          <w:top w:val="single" w:sz="4" w:space="1" w:color="auto"/>
          <w:left w:val="single" w:sz="4" w:space="4" w:color="auto"/>
          <w:bottom w:val="single" w:sz="4" w:space="20" w:color="auto"/>
          <w:right w:val="single" w:sz="4" w:space="4" w:color="auto"/>
        </w:pBdr>
        <w:spacing w:after="0" w:line="240" w:lineRule="auto"/>
        <w:jc w:val="both"/>
        <w:rPr>
          <w:rFonts w:ascii="Arial" w:hAnsi="Arial" w:cs="Arial"/>
          <w:lang w:val="en-GB"/>
        </w:rPr>
      </w:pPr>
      <w:r w:rsidRPr="00C77E0A">
        <w:rPr>
          <w:rFonts w:ascii="Arial" w:hAnsi="Arial" w:cs="Arial"/>
          <w:i/>
          <w:lang w:val="en-GB"/>
        </w:rPr>
        <w:t>High-level action:</w:t>
      </w:r>
      <w:r w:rsidRPr="00C77E0A">
        <w:rPr>
          <w:rFonts w:ascii="Arial" w:hAnsi="Arial" w:cs="Arial"/>
          <w:lang w:val="en-GB"/>
        </w:rPr>
        <w:tab/>
        <w:t>5.2.4</w:t>
      </w:r>
      <w:r w:rsidRPr="00C77E0A">
        <w:rPr>
          <w:rFonts w:ascii="Arial" w:hAnsi="Arial" w:cs="Arial"/>
          <w:lang w:val="en-GB"/>
        </w:rPr>
        <w:cr/>
      </w:r>
    </w:p>
    <w:p w14:paraId="04317A38" w14:textId="77777777" w:rsidR="00C77E0A" w:rsidRPr="00C77E0A" w:rsidRDefault="00C77E0A" w:rsidP="00C5244C">
      <w:pPr>
        <w:pBdr>
          <w:top w:val="single" w:sz="4" w:space="1" w:color="auto"/>
          <w:left w:val="single" w:sz="4" w:space="4" w:color="auto"/>
          <w:bottom w:val="single" w:sz="4" w:space="20" w:color="auto"/>
          <w:right w:val="single" w:sz="4" w:space="4" w:color="auto"/>
        </w:pBdr>
        <w:spacing w:after="0" w:line="240" w:lineRule="auto"/>
        <w:jc w:val="both"/>
        <w:rPr>
          <w:rFonts w:ascii="Arial" w:hAnsi="Arial" w:cs="Arial"/>
          <w:lang w:val="en-GB"/>
        </w:rPr>
      </w:pPr>
      <w:r w:rsidRPr="00C77E0A">
        <w:rPr>
          <w:rFonts w:ascii="Arial" w:hAnsi="Arial" w:cs="Arial"/>
          <w:i/>
          <w:lang w:val="en-GB"/>
        </w:rPr>
        <w:t>Planned output:</w:t>
      </w:r>
      <w:r w:rsidRPr="00C77E0A">
        <w:rPr>
          <w:rFonts w:ascii="Arial" w:hAnsi="Arial" w:cs="Arial"/>
          <w:lang w:val="en-GB"/>
        </w:rPr>
        <w:tab/>
        <w:t>5.2.4.2</w:t>
      </w:r>
      <w:r w:rsidRPr="00C77E0A">
        <w:rPr>
          <w:rFonts w:ascii="Arial" w:hAnsi="Arial" w:cs="Arial"/>
          <w:lang w:val="en-GB"/>
        </w:rPr>
        <w:cr/>
      </w:r>
    </w:p>
    <w:p w14:paraId="792A61B9" w14:textId="77777777" w:rsidR="00C77E0A" w:rsidRPr="00C77E0A" w:rsidRDefault="00C77E0A" w:rsidP="00C5244C">
      <w:pPr>
        <w:pBdr>
          <w:top w:val="single" w:sz="4" w:space="1" w:color="auto"/>
          <w:left w:val="single" w:sz="4" w:space="4" w:color="auto"/>
          <w:bottom w:val="single" w:sz="4" w:space="20" w:color="auto"/>
          <w:right w:val="single" w:sz="4" w:space="4" w:color="auto"/>
        </w:pBdr>
        <w:spacing w:after="0" w:line="240" w:lineRule="auto"/>
        <w:jc w:val="both"/>
        <w:rPr>
          <w:rFonts w:ascii="Arial" w:hAnsi="Arial" w:cs="Arial"/>
          <w:lang w:val="en-GB"/>
        </w:rPr>
      </w:pPr>
      <w:r w:rsidRPr="00C77E0A">
        <w:rPr>
          <w:rFonts w:ascii="Arial" w:hAnsi="Arial" w:cs="Arial"/>
          <w:i/>
          <w:lang w:val="en-GB"/>
        </w:rPr>
        <w:t>Action to be taken:</w:t>
      </w:r>
      <w:r w:rsidR="003417C0">
        <w:rPr>
          <w:rFonts w:ascii="Arial" w:hAnsi="Arial" w:cs="Arial"/>
          <w:lang w:val="en-GB"/>
        </w:rPr>
        <w:tab/>
        <w:t xml:space="preserve">Paragraph </w:t>
      </w:r>
      <w:r w:rsidR="00D67C8F">
        <w:rPr>
          <w:rFonts w:ascii="Arial" w:hAnsi="Arial" w:cs="Arial"/>
          <w:lang w:val="en-GB"/>
        </w:rPr>
        <w:t>1</w:t>
      </w:r>
      <w:r w:rsidR="003417C0">
        <w:rPr>
          <w:rFonts w:ascii="Arial" w:hAnsi="Arial" w:cs="Arial"/>
          <w:lang w:val="en-GB"/>
        </w:rPr>
        <w:t>6</w:t>
      </w:r>
      <w:r w:rsidRPr="00C77E0A">
        <w:rPr>
          <w:rFonts w:ascii="Arial" w:hAnsi="Arial" w:cs="Arial"/>
          <w:lang w:val="en-GB"/>
        </w:rPr>
        <w:cr/>
      </w:r>
    </w:p>
    <w:p w14:paraId="69F3FCED" w14:textId="77777777" w:rsidR="00C5244C" w:rsidRDefault="00C77E0A" w:rsidP="00C5244C">
      <w:pPr>
        <w:pBdr>
          <w:top w:val="single" w:sz="4" w:space="1" w:color="auto"/>
          <w:left w:val="single" w:sz="4" w:space="4" w:color="auto"/>
          <w:bottom w:val="single" w:sz="4" w:space="20" w:color="auto"/>
          <w:right w:val="single" w:sz="4" w:space="4" w:color="auto"/>
        </w:pBdr>
        <w:spacing w:after="0" w:line="240" w:lineRule="auto"/>
        <w:ind w:left="2124" w:hanging="2124"/>
        <w:jc w:val="both"/>
        <w:rPr>
          <w:rFonts w:ascii="Arial" w:hAnsi="Arial" w:cs="Arial"/>
          <w:lang w:val="en-GB"/>
        </w:rPr>
      </w:pPr>
      <w:r w:rsidRPr="00C77E0A">
        <w:rPr>
          <w:rFonts w:ascii="Arial" w:hAnsi="Arial" w:cs="Arial"/>
          <w:i/>
          <w:lang w:val="en-GB"/>
        </w:rPr>
        <w:t>Related documents:</w:t>
      </w:r>
      <w:r w:rsidRPr="00C77E0A">
        <w:rPr>
          <w:rFonts w:ascii="Arial" w:hAnsi="Arial" w:cs="Arial"/>
          <w:lang w:val="en-GB"/>
        </w:rPr>
        <w:tab/>
      </w:r>
      <w:r w:rsidR="00B26A19">
        <w:rPr>
          <w:rFonts w:ascii="Arial" w:hAnsi="Arial" w:cs="Arial"/>
          <w:lang w:val="en-GB"/>
        </w:rPr>
        <w:t xml:space="preserve">MSC </w:t>
      </w:r>
      <w:r w:rsidR="00CA2279">
        <w:rPr>
          <w:rFonts w:ascii="Arial" w:hAnsi="Arial" w:cs="Arial"/>
          <w:lang w:val="en-GB"/>
        </w:rPr>
        <w:t>89/22/..</w:t>
      </w:r>
    </w:p>
    <w:p w14:paraId="503B00B7" w14:textId="77777777" w:rsidR="00C77E0A" w:rsidRPr="00C77E0A" w:rsidRDefault="00294EB7" w:rsidP="00C5244C">
      <w:pPr>
        <w:pBdr>
          <w:top w:val="single" w:sz="4" w:space="1" w:color="auto"/>
          <w:left w:val="single" w:sz="4" w:space="4" w:color="auto"/>
          <w:bottom w:val="single" w:sz="4" w:space="20" w:color="auto"/>
          <w:right w:val="single" w:sz="4" w:space="4" w:color="auto"/>
        </w:pBdr>
        <w:spacing w:after="0" w:line="240" w:lineRule="auto"/>
        <w:ind w:left="2124" w:hanging="2124"/>
        <w:jc w:val="both"/>
        <w:rPr>
          <w:rFonts w:ascii="Arial" w:hAnsi="Arial" w:cs="Arial"/>
          <w:lang w:val="en-GB"/>
        </w:rPr>
      </w:pPr>
      <w:r>
        <w:rPr>
          <w:rFonts w:ascii="Arial" w:hAnsi="Arial" w:cs="Arial"/>
          <w:lang w:val="en-GB" w:eastAsia="fr-FR"/>
        </w:rPr>
        <w:t xml:space="preserve">                                  </w:t>
      </w:r>
      <w:proofErr w:type="spellStart"/>
      <w:proofErr w:type="gramStart"/>
      <w:r>
        <w:rPr>
          <w:rFonts w:ascii="Arial" w:hAnsi="Arial" w:cs="Arial"/>
          <w:lang w:val="en-GB" w:eastAsia="fr-FR"/>
        </w:rPr>
        <w:t>Manilla</w:t>
      </w:r>
      <w:proofErr w:type="spellEnd"/>
      <w:r>
        <w:rPr>
          <w:rFonts w:ascii="Arial" w:hAnsi="Arial" w:cs="Arial"/>
          <w:lang w:val="en-GB" w:eastAsia="fr-FR"/>
        </w:rPr>
        <w:t xml:space="preserve"> Amendments</w:t>
      </w:r>
      <w:r w:rsidR="00C5244C" w:rsidRPr="00212700">
        <w:rPr>
          <w:rFonts w:ascii="Arial" w:hAnsi="Arial" w:cs="Arial"/>
          <w:lang w:val="en-GB" w:eastAsia="fr-FR"/>
        </w:rPr>
        <w:t xml:space="preserve"> to the Seafarers’ Training, Certification and Watchke</w:t>
      </w:r>
      <w:r>
        <w:rPr>
          <w:rFonts w:ascii="Arial" w:hAnsi="Arial" w:cs="Arial"/>
          <w:lang w:val="en-GB" w:eastAsia="fr-FR"/>
        </w:rPr>
        <w:t>eping (STCW) Code, Table A-II/1.</w:t>
      </w:r>
      <w:proofErr w:type="gramEnd"/>
    </w:p>
    <w:p w14:paraId="0297468C" w14:textId="77777777" w:rsidR="00C77E0A" w:rsidRDefault="00C77E0A" w:rsidP="0035656B">
      <w:pPr>
        <w:spacing w:after="0" w:line="240" w:lineRule="auto"/>
        <w:rPr>
          <w:rFonts w:ascii="Arial" w:hAnsi="Arial" w:cs="Arial"/>
          <w:lang w:val="en-GB"/>
        </w:rPr>
      </w:pPr>
    </w:p>
    <w:p w14:paraId="007A2914" w14:textId="77777777" w:rsidR="00C77E0A" w:rsidRPr="00C77E0A" w:rsidRDefault="00C77E0A" w:rsidP="003417C0">
      <w:pPr>
        <w:spacing w:after="0" w:line="240" w:lineRule="auto"/>
        <w:jc w:val="both"/>
        <w:rPr>
          <w:rFonts w:ascii="Arial" w:hAnsi="Arial" w:cs="Arial"/>
          <w:lang w:val="en-GB"/>
        </w:rPr>
      </w:pPr>
    </w:p>
    <w:p w14:paraId="69868AEE" w14:textId="77777777" w:rsidR="00212700" w:rsidRPr="00EA47F8" w:rsidRDefault="00C77E0A" w:rsidP="00330F52">
      <w:pPr>
        <w:autoSpaceDE w:val="0"/>
        <w:autoSpaceDN w:val="0"/>
        <w:adjustRightInd w:val="0"/>
        <w:spacing w:after="0" w:line="240" w:lineRule="auto"/>
        <w:jc w:val="both"/>
        <w:rPr>
          <w:rFonts w:ascii="Arial" w:hAnsi="Arial" w:cs="Arial"/>
          <w:color w:val="FF0000"/>
          <w:lang w:val="en-US" w:eastAsia="fr-FR"/>
        </w:rPr>
      </w:pPr>
      <w:r w:rsidRPr="00EA47F8">
        <w:rPr>
          <w:rFonts w:ascii="Arial" w:hAnsi="Arial" w:cs="Arial"/>
          <w:color w:val="FF0000"/>
          <w:lang w:val="en-GB"/>
        </w:rPr>
        <w:t>1</w:t>
      </w:r>
      <w:r w:rsidRPr="00EA47F8">
        <w:rPr>
          <w:rFonts w:ascii="Arial" w:hAnsi="Arial" w:cs="Arial"/>
          <w:color w:val="FF0000"/>
          <w:lang w:val="en-GB"/>
        </w:rPr>
        <w:tab/>
      </w:r>
      <w:r w:rsidR="00B26A19" w:rsidRPr="00EA47F8">
        <w:rPr>
          <w:rFonts w:ascii="Arial" w:hAnsi="Arial" w:cs="Arial"/>
          <w:color w:val="FF0000"/>
          <w:lang w:val="en-GB"/>
        </w:rPr>
        <w:t>At its 89</w:t>
      </w:r>
      <w:r w:rsidR="00B26A19" w:rsidRPr="00EA47F8">
        <w:rPr>
          <w:rFonts w:ascii="Arial" w:hAnsi="Arial" w:cs="Arial"/>
          <w:color w:val="FF0000"/>
          <w:vertAlign w:val="superscript"/>
          <w:lang w:val="en-GB"/>
        </w:rPr>
        <w:t>th</w:t>
      </w:r>
      <w:r w:rsidR="00B26A19" w:rsidRPr="00EA47F8">
        <w:rPr>
          <w:rFonts w:ascii="Arial" w:hAnsi="Arial" w:cs="Arial"/>
          <w:color w:val="FF0000"/>
          <w:lang w:val="en-GB"/>
        </w:rPr>
        <w:t xml:space="preserve"> session, t</w:t>
      </w:r>
      <w:r w:rsidR="00B26A19" w:rsidRPr="00EA47F8">
        <w:rPr>
          <w:rFonts w:ascii="Arial" w:hAnsi="Arial" w:cs="Arial"/>
          <w:color w:val="FF0000"/>
          <w:lang w:val="en-US" w:eastAsia="fr-FR"/>
        </w:rPr>
        <w:t xml:space="preserve">he Maritime Safety Committee considered </w:t>
      </w:r>
      <w:r w:rsidR="00330F52" w:rsidRPr="00EA47F8">
        <w:rPr>
          <w:rFonts w:ascii="Arial" w:hAnsi="Arial" w:cs="Arial"/>
          <w:color w:val="FF0000"/>
          <w:lang w:val="en-US" w:eastAsia="fr-FR"/>
        </w:rPr>
        <w:t>a proposal from Australia and United States to address issues that may arise during the implementation and transition of the 2010 amendments to the STCW Convention by all Parties, with the aim of facilitating an orderly transition and anticipating complications which could otherwise undermine full and effective implementation of the amendments. Therefore, the Committee agreed to include, in the 2012-2013 biennial agenda of the STW Sub-Committee and in the provisional agenda for STW 43, a planned output on "Development of guidance for the implementation of the 2010 Manila Amendments", with a target completion year of 2014. The following proposal is submitted in accordance with the Committee’s decision.</w:t>
      </w:r>
      <w:r w:rsidR="00CA2279" w:rsidRPr="00EA47F8">
        <w:rPr>
          <w:rFonts w:ascii="Arial" w:hAnsi="Arial" w:cs="Arial"/>
          <w:color w:val="FF0000"/>
          <w:lang w:val="en-US" w:eastAsia="fr-FR"/>
        </w:rPr>
        <w:t xml:space="preserve"> </w:t>
      </w:r>
    </w:p>
    <w:p w14:paraId="698CB2CE" w14:textId="77777777" w:rsidR="00212700" w:rsidRPr="00212700" w:rsidRDefault="00212700" w:rsidP="00CA2279">
      <w:pPr>
        <w:autoSpaceDE w:val="0"/>
        <w:autoSpaceDN w:val="0"/>
        <w:adjustRightInd w:val="0"/>
        <w:spacing w:after="0" w:line="240" w:lineRule="auto"/>
        <w:jc w:val="both"/>
        <w:rPr>
          <w:rFonts w:ascii="Arial" w:hAnsi="Arial" w:cs="Arial"/>
          <w:lang w:val="en-GB" w:eastAsia="fr-FR"/>
        </w:rPr>
      </w:pPr>
    </w:p>
    <w:p w14:paraId="55B47A93" w14:textId="77777777" w:rsidR="00212700" w:rsidRDefault="00170BBD" w:rsidP="00212700">
      <w:pPr>
        <w:autoSpaceDE w:val="0"/>
        <w:autoSpaceDN w:val="0"/>
        <w:adjustRightInd w:val="0"/>
        <w:spacing w:after="0" w:line="240" w:lineRule="auto"/>
        <w:jc w:val="both"/>
        <w:rPr>
          <w:rFonts w:ascii="Arial" w:hAnsi="Arial" w:cs="Arial"/>
          <w:lang w:val="en-GB" w:eastAsia="fr-FR"/>
        </w:rPr>
      </w:pPr>
      <w:r>
        <w:rPr>
          <w:rFonts w:ascii="Arial" w:hAnsi="Arial" w:cs="Arial"/>
          <w:color w:val="FF0000"/>
          <w:lang w:val="en-GB" w:eastAsia="fr-FR"/>
        </w:rPr>
        <w:t>2</w:t>
      </w:r>
      <w:r>
        <w:rPr>
          <w:rFonts w:ascii="Arial" w:hAnsi="Arial" w:cs="Arial"/>
          <w:color w:val="FF0000"/>
          <w:lang w:val="en-GB" w:eastAsia="fr-FR"/>
        </w:rPr>
        <w:tab/>
      </w:r>
      <w:r w:rsidR="00CA2279" w:rsidRPr="00EA47F8">
        <w:rPr>
          <w:rFonts w:ascii="Arial" w:hAnsi="Arial" w:cs="Arial"/>
          <w:color w:val="FF0000"/>
          <w:lang w:val="en-GB" w:eastAsia="fr-FR"/>
        </w:rPr>
        <w:t>Its aim is</w:t>
      </w:r>
      <w:r w:rsidR="00CA2279">
        <w:rPr>
          <w:rFonts w:ascii="Arial" w:hAnsi="Arial" w:cs="Arial"/>
          <w:lang w:val="en-GB" w:eastAsia="fr-FR"/>
        </w:rPr>
        <w:t xml:space="preserve"> t</w:t>
      </w:r>
      <w:r w:rsidR="00212700" w:rsidRPr="00212700">
        <w:rPr>
          <w:rFonts w:ascii="Arial" w:hAnsi="Arial" w:cs="Arial"/>
          <w:lang w:val="en-GB" w:eastAsia="fr-FR"/>
        </w:rPr>
        <w:t>o facilitate effective communications and exchange of information between the bridge team and VTS Operators through a greater mutual understanding between the two parties of their respective functions and responsibilities.</w:t>
      </w:r>
    </w:p>
    <w:p w14:paraId="07CF4F45"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3720B2D4" w14:textId="77777777" w:rsidR="00212700" w:rsidRPr="00212700" w:rsidRDefault="00212700" w:rsidP="00212700">
      <w:pPr>
        <w:autoSpaceDE w:val="0"/>
        <w:autoSpaceDN w:val="0"/>
        <w:adjustRightInd w:val="0"/>
        <w:spacing w:after="0" w:line="240" w:lineRule="auto"/>
        <w:jc w:val="both"/>
        <w:rPr>
          <w:rFonts w:ascii="Arial" w:hAnsi="Arial" w:cs="Arial"/>
          <w:b/>
          <w:lang w:val="en-GB" w:eastAsia="fr-FR"/>
        </w:rPr>
      </w:pPr>
      <w:r w:rsidRPr="00212700">
        <w:rPr>
          <w:rFonts w:ascii="Arial" w:hAnsi="Arial" w:cs="Arial"/>
          <w:b/>
          <w:lang w:val="en-GB" w:eastAsia="fr-FR"/>
        </w:rPr>
        <w:t>Background</w:t>
      </w:r>
    </w:p>
    <w:p w14:paraId="7C7941A8" w14:textId="77777777" w:rsidR="00212700" w:rsidRDefault="00212700" w:rsidP="00212700">
      <w:pPr>
        <w:autoSpaceDE w:val="0"/>
        <w:autoSpaceDN w:val="0"/>
        <w:adjustRightInd w:val="0"/>
        <w:spacing w:after="0" w:line="240" w:lineRule="auto"/>
        <w:jc w:val="both"/>
        <w:rPr>
          <w:rFonts w:ascii="Arial" w:hAnsi="Arial" w:cs="Arial"/>
          <w:lang w:val="en-GB" w:eastAsia="fr-FR"/>
        </w:rPr>
      </w:pPr>
    </w:p>
    <w:p w14:paraId="52D8D7A5" w14:textId="77777777" w:rsidR="00212700" w:rsidRDefault="00170BBD" w:rsidP="00212700">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lastRenderedPageBreak/>
        <w:t>3</w:t>
      </w:r>
      <w:r>
        <w:rPr>
          <w:rFonts w:ascii="Arial" w:hAnsi="Arial" w:cs="Arial"/>
          <w:lang w:val="en-GB" w:eastAsia="fr-FR"/>
        </w:rPr>
        <w:tab/>
      </w:r>
      <w:r w:rsidR="00212700" w:rsidRPr="00212700">
        <w:rPr>
          <w:rFonts w:ascii="Arial" w:hAnsi="Arial" w:cs="Arial"/>
          <w:lang w:val="en-GB" w:eastAsia="fr-FR"/>
        </w:rPr>
        <w:t>The purpose of Vessel Traffic Services (VTS) is to improve the safety and e</w:t>
      </w:r>
      <w:r w:rsidR="00CA2279">
        <w:rPr>
          <w:rFonts w:ascii="Arial" w:hAnsi="Arial" w:cs="Arial"/>
          <w:lang w:val="en-GB" w:eastAsia="fr-FR"/>
        </w:rPr>
        <w:t>fficiency of navigation, the safety</w:t>
      </w:r>
      <w:r w:rsidR="00212700" w:rsidRPr="00212700">
        <w:rPr>
          <w:rFonts w:ascii="Arial" w:hAnsi="Arial" w:cs="Arial"/>
          <w:lang w:val="en-GB" w:eastAsia="fr-FR"/>
        </w:rPr>
        <w:t xml:space="preserve"> of life at sea and the protection of the marine environment and/or the adjacent shore area, worksites and offshore installations from possible adverse effects of maritime traffic.</w:t>
      </w:r>
    </w:p>
    <w:p w14:paraId="63D5BA78" w14:textId="77777777" w:rsidR="00170BBD" w:rsidRPr="00212700" w:rsidRDefault="00170BBD" w:rsidP="00212700">
      <w:pPr>
        <w:autoSpaceDE w:val="0"/>
        <w:autoSpaceDN w:val="0"/>
        <w:adjustRightInd w:val="0"/>
        <w:spacing w:after="0" w:line="240" w:lineRule="auto"/>
        <w:jc w:val="both"/>
        <w:rPr>
          <w:rFonts w:ascii="Arial" w:hAnsi="Arial" w:cs="Arial"/>
          <w:lang w:val="en-GB" w:eastAsia="fr-FR"/>
        </w:rPr>
      </w:pPr>
    </w:p>
    <w:p w14:paraId="195F6C28" w14:textId="77777777" w:rsidR="00212700" w:rsidRDefault="00170BBD" w:rsidP="00212700">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t>4</w:t>
      </w:r>
      <w:r>
        <w:rPr>
          <w:rFonts w:ascii="Arial" w:hAnsi="Arial" w:cs="Arial"/>
          <w:lang w:val="en-GB" w:eastAsia="fr-FR"/>
        </w:rPr>
        <w:tab/>
      </w:r>
      <w:r w:rsidR="00212700" w:rsidRPr="00212700">
        <w:rPr>
          <w:rFonts w:ascii="Arial" w:hAnsi="Arial" w:cs="Arial"/>
          <w:lang w:val="en-GB" w:eastAsia="fr-FR"/>
        </w:rPr>
        <w:t>The benefit of participation in a VTS is that it allows identification and monitoring of vessels, strategic planning of vessel movements and provision of navigational information and assistance.  It can also assist in prevention of pollution and co-ordination of pollution response.</w:t>
      </w:r>
    </w:p>
    <w:p w14:paraId="7CC4F6D8"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2B3EC524" w14:textId="77777777" w:rsidR="00212700" w:rsidRDefault="00170BBD" w:rsidP="00212700">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t>5</w:t>
      </w:r>
      <w:r>
        <w:rPr>
          <w:rFonts w:ascii="Arial" w:hAnsi="Arial" w:cs="Arial"/>
          <w:lang w:val="en-GB" w:eastAsia="fr-FR"/>
        </w:rPr>
        <w:tab/>
      </w:r>
      <w:r w:rsidR="00212700" w:rsidRPr="00212700">
        <w:rPr>
          <w:rFonts w:ascii="Arial" w:hAnsi="Arial" w:cs="Arial"/>
          <w:lang w:val="en-GB" w:eastAsia="fr-FR"/>
        </w:rPr>
        <w:t xml:space="preserve">The types of service </w:t>
      </w:r>
      <w:r w:rsidR="00CA2279">
        <w:rPr>
          <w:rFonts w:ascii="Arial" w:hAnsi="Arial" w:cs="Arial"/>
          <w:lang w:val="en-GB" w:eastAsia="fr-FR"/>
        </w:rPr>
        <w:t>a</w:t>
      </w:r>
      <w:r w:rsidR="00212700" w:rsidRPr="00212700">
        <w:rPr>
          <w:rFonts w:ascii="Arial" w:hAnsi="Arial" w:cs="Arial"/>
          <w:lang w:val="en-GB" w:eastAsia="fr-FR"/>
        </w:rPr>
        <w:t xml:space="preserve"> VTS centre can offer include:</w:t>
      </w:r>
    </w:p>
    <w:p w14:paraId="221DB58B"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68CA6990" w14:textId="77777777" w:rsidR="00212700" w:rsidRPr="00212700" w:rsidRDefault="00212700" w:rsidP="00212700">
      <w:pPr>
        <w:numPr>
          <w:ilvl w:val="0"/>
          <w:numId w:val="4"/>
        </w:numPr>
        <w:autoSpaceDE w:val="0"/>
        <w:autoSpaceDN w:val="0"/>
        <w:adjustRightInd w:val="0"/>
        <w:spacing w:after="0" w:line="240" w:lineRule="auto"/>
        <w:jc w:val="both"/>
        <w:rPr>
          <w:rFonts w:ascii="Arial" w:hAnsi="Arial" w:cs="Arial"/>
          <w:lang w:val="en-GB" w:eastAsia="fr-FR"/>
        </w:rPr>
      </w:pPr>
      <w:r w:rsidRPr="00EA47F8">
        <w:rPr>
          <w:rFonts w:ascii="Arial" w:hAnsi="Arial" w:cs="Arial"/>
          <w:lang w:val="en-GB" w:eastAsia="fr-FR"/>
        </w:rPr>
        <w:t>The information service</w:t>
      </w:r>
      <w:r w:rsidR="00CA2279" w:rsidRPr="00EA47F8">
        <w:rPr>
          <w:rFonts w:ascii="Arial" w:hAnsi="Arial" w:cs="Arial"/>
          <w:color w:val="FF0000"/>
          <w:lang w:val="en-GB" w:eastAsia="fr-FR"/>
        </w:rPr>
        <w:t>. It</w:t>
      </w:r>
      <w:r w:rsidRPr="00212700">
        <w:rPr>
          <w:rFonts w:ascii="Arial" w:hAnsi="Arial" w:cs="Arial"/>
          <w:lang w:val="en-GB" w:eastAsia="fr-FR"/>
        </w:rPr>
        <w:t xml:space="preserve"> is provided by broadcasting information at fixed times and intervals or when deemed necessary by the VTS or at the request of a vessel, and may include for example reports on the position, identity and intentions of other traffic; waterway conditions; weather; hazards; or any other factors that may influence the vessel's transit.</w:t>
      </w:r>
    </w:p>
    <w:p w14:paraId="3840B1DF" w14:textId="77777777" w:rsidR="00212700" w:rsidRPr="00212700" w:rsidRDefault="00212700" w:rsidP="00212700">
      <w:pPr>
        <w:numPr>
          <w:ilvl w:val="0"/>
          <w:numId w:val="4"/>
        </w:numPr>
        <w:autoSpaceDE w:val="0"/>
        <w:autoSpaceDN w:val="0"/>
        <w:adjustRightInd w:val="0"/>
        <w:spacing w:after="0" w:line="240" w:lineRule="auto"/>
        <w:jc w:val="both"/>
        <w:rPr>
          <w:rFonts w:ascii="Arial" w:hAnsi="Arial" w:cs="Arial"/>
          <w:lang w:val="en-GB" w:eastAsia="fr-FR"/>
        </w:rPr>
      </w:pPr>
      <w:r w:rsidRPr="00EA47F8">
        <w:rPr>
          <w:rFonts w:ascii="Arial" w:hAnsi="Arial" w:cs="Arial"/>
          <w:lang w:val="en-GB" w:eastAsia="fr-FR"/>
        </w:rPr>
        <w:t>The navigational assistance service</w:t>
      </w:r>
      <w:r w:rsidR="00CA2279" w:rsidRPr="00EA47F8">
        <w:rPr>
          <w:rFonts w:ascii="Arial" w:hAnsi="Arial" w:cs="Arial"/>
          <w:color w:val="FF0000"/>
          <w:lang w:val="en-GB" w:eastAsia="fr-FR"/>
        </w:rPr>
        <w:t>. It</w:t>
      </w:r>
      <w:r w:rsidRPr="00212700">
        <w:rPr>
          <w:rFonts w:ascii="Arial" w:hAnsi="Arial" w:cs="Arial"/>
          <w:lang w:val="en-GB" w:eastAsia="fr-FR"/>
        </w:rPr>
        <w:t xml:space="preserve"> is a service to assist on-board navigational decision-making and to monitor its effects. This service is especially important in difficult navigational or meteorological circumstances or in case of defects or deficiencies. This service is normally rendered at the request of a vessel or by the VTS when deemed necessary.</w:t>
      </w:r>
    </w:p>
    <w:p w14:paraId="24F49BD1" w14:textId="77777777" w:rsidR="00212700" w:rsidRDefault="00212700" w:rsidP="00212700">
      <w:pPr>
        <w:numPr>
          <w:ilvl w:val="0"/>
          <w:numId w:val="4"/>
        </w:numPr>
        <w:autoSpaceDE w:val="0"/>
        <w:autoSpaceDN w:val="0"/>
        <w:adjustRightInd w:val="0"/>
        <w:spacing w:after="0" w:line="240" w:lineRule="auto"/>
        <w:jc w:val="both"/>
        <w:rPr>
          <w:rFonts w:ascii="Arial" w:hAnsi="Arial" w:cs="Arial"/>
          <w:lang w:val="en-GB" w:eastAsia="fr-FR"/>
        </w:rPr>
      </w:pPr>
      <w:r w:rsidRPr="00EA47F8">
        <w:rPr>
          <w:rFonts w:ascii="Arial" w:hAnsi="Arial" w:cs="Arial"/>
          <w:lang w:val="en-GB" w:eastAsia="fr-FR"/>
        </w:rPr>
        <w:t>The traffic organization service</w:t>
      </w:r>
      <w:r w:rsidR="00CA2279" w:rsidRPr="00EA47F8">
        <w:rPr>
          <w:rFonts w:ascii="Arial" w:hAnsi="Arial" w:cs="Arial"/>
          <w:color w:val="FF0000"/>
          <w:lang w:val="en-GB" w:eastAsia="fr-FR"/>
        </w:rPr>
        <w:t>. It</w:t>
      </w:r>
      <w:r w:rsidRPr="00212700">
        <w:rPr>
          <w:rFonts w:ascii="Arial" w:hAnsi="Arial" w:cs="Arial"/>
          <w:lang w:val="en-GB" w:eastAsia="fr-FR"/>
        </w:rPr>
        <w:t xml:space="preserve"> concerns the operational management of traffic and the forward planning of vessel movements to prevent congestion and dangerous situations, and is particularly relevant in times of high traffic density or when the movement of special transports may affect the flow of other traffic. The service may also include establishing and operating a system of traffic clearances or VTS sailing plans or both in relation to priority of movements, allocation of space, mandatory reporting of movements in the VTS area, routes to be followed, speed limits to be observed or other appropriate measures which are considered necessary by the VTS authority.</w:t>
      </w:r>
    </w:p>
    <w:p w14:paraId="570A78AA"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47C4067F" w14:textId="77777777" w:rsidR="00212700" w:rsidRDefault="00170BBD" w:rsidP="00212700">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t>6</w:t>
      </w:r>
      <w:r>
        <w:rPr>
          <w:rFonts w:ascii="Arial" w:hAnsi="Arial" w:cs="Arial"/>
          <w:lang w:val="en-GB" w:eastAsia="fr-FR"/>
        </w:rPr>
        <w:tab/>
      </w:r>
      <w:r w:rsidR="00212700" w:rsidRPr="00212700">
        <w:rPr>
          <w:rFonts w:ascii="Arial" w:hAnsi="Arial" w:cs="Arial"/>
          <w:lang w:val="en-GB" w:eastAsia="fr-FR"/>
        </w:rPr>
        <w:t>Communication between a VTS and a participating vessel should be conducted in accordance with related IMO Guidelines and should be limited to information essential to achieve the objectives of the VTS.  IMO Standard Marine Communication Phrases and, in particular, Message Markers should be used where practicable.</w:t>
      </w:r>
    </w:p>
    <w:p w14:paraId="463A0FD3"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3C7DFBC0" w14:textId="77777777" w:rsidR="00212700" w:rsidRDefault="00170BBD" w:rsidP="00212700">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t>7</w:t>
      </w:r>
      <w:r>
        <w:rPr>
          <w:rFonts w:ascii="Arial" w:hAnsi="Arial" w:cs="Arial"/>
          <w:lang w:val="en-GB" w:eastAsia="fr-FR"/>
        </w:rPr>
        <w:tab/>
      </w:r>
      <w:r w:rsidR="00212700" w:rsidRPr="00212700">
        <w:rPr>
          <w:rFonts w:ascii="Arial" w:hAnsi="Arial" w:cs="Arial"/>
          <w:lang w:val="en-GB" w:eastAsia="fr-FR"/>
        </w:rPr>
        <w:t>In any VTS message directed to a vessel or vessels it should be made clear whether the message contains information, advice, warning or an instruction.</w:t>
      </w:r>
    </w:p>
    <w:p w14:paraId="482FD662"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6E403B13" w14:textId="77777777" w:rsidR="00212700" w:rsidRDefault="00170BBD" w:rsidP="00212700">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t>8</w:t>
      </w:r>
      <w:r>
        <w:rPr>
          <w:rFonts w:ascii="Arial" w:hAnsi="Arial" w:cs="Arial"/>
          <w:lang w:val="en-GB" w:eastAsia="fr-FR"/>
        </w:rPr>
        <w:tab/>
      </w:r>
      <w:r w:rsidR="00212700" w:rsidRPr="00212700">
        <w:rPr>
          <w:rFonts w:ascii="Arial" w:hAnsi="Arial" w:cs="Arial"/>
          <w:lang w:val="en-GB" w:eastAsia="fr-FR"/>
        </w:rPr>
        <w:t>Vessels navigating in an area where vessel traffic services are provided should make use of these services.  Depending upon governing rules and regulations, participation in a VTS may be either voluntary or mandatory.  Vessels should be allowed to use a VTS where mandatory participation is not required.</w:t>
      </w:r>
    </w:p>
    <w:p w14:paraId="31274110"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49F7D1B6" w14:textId="77777777" w:rsidR="00212700" w:rsidRPr="00212700" w:rsidRDefault="00212700" w:rsidP="00212700">
      <w:pPr>
        <w:autoSpaceDE w:val="0"/>
        <w:autoSpaceDN w:val="0"/>
        <w:adjustRightInd w:val="0"/>
        <w:spacing w:after="0" w:line="240" w:lineRule="auto"/>
        <w:jc w:val="both"/>
        <w:rPr>
          <w:rFonts w:ascii="Arial" w:hAnsi="Arial" w:cs="Arial"/>
          <w:b/>
          <w:lang w:val="en-GB" w:eastAsia="fr-FR"/>
        </w:rPr>
      </w:pPr>
      <w:r w:rsidRPr="00212700">
        <w:rPr>
          <w:rFonts w:ascii="Arial" w:hAnsi="Arial" w:cs="Arial"/>
          <w:b/>
          <w:lang w:val="en-GB" w:eastAsia="fr-FR"/>
        </w:rPr>
        <w:t>Discussion</w:t>
      </w:r>
    </w:p>
    <w:p w14:paraId="43351739"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66C8B2F5" w14:textId="77777777" w:rsidR="00212700" w:rsidRDefault="00170BBD" w:rsidP="00212700">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t>9</w:t>
      </w:r>
      <w:r>
        <w:rPr>
          <w:rFonts w:ascii="Arial" w:hAnsi="Arial" w:cs="Arial"/>
          <w:lang w:val="en-GB" w:eastAsia="fr-FR"/>
        </w:rPr>
        <w:tab/>
      </w:r>
      <w:r w:rsidR="00212700" w:rsidRPr="00212700">
        <w:rPr>
          <w:rFonts w:ascii="Arial" w:hAnsi="Arial" w:cs="Arial"/>
          <w:lang w:val="en-GB" w:eastAsia="fr-FR"/>
        </w:rPr>
        <w:t>The Manila Amendments to the Seafarers’ Training, Certification and Watchkeeping (STCW) Code, Table A-II/1, requires officers in charge of a navigational watch on ships of 500 gross tonnage or more to have an awareness of VTS</w:t>
      </w:r>
      <w:proofErr w:type="gramStart"/>
      <w:r w:rsidR="00212700" w:rsidRPr="00212700">
        <w:rPr>
          <w:rFonts w:ascii="Arial" w:hAnsi="Arial" w:cs="Arial"/>
          <w:lang w:val="en-GB" w:eastAsia="fr-FR"/>
        </w:rPr>
        <w:t>.</w:t>
      </w:r>
      <w:r w:rsidR="00212700" w:rsidRPr="00294EB7">
        <w:rPr>
          <w:rFonts w:ascii="Arial" w:hAnsi="Arial" w:cs="Arial"/>
          <w:strike/>
          <w:color w:val="FF0000"/>
          <w:lang w:val="en-GB" w:eastAsia="fr-FR"/>
        </w:rPr>
        <w:t xml:space="preserve"> </w:t>
      </w:r>
      <w:proofErr w:type="gramEnd"/>
      <w:r w:rsidR="00212700" w:rsidRPr="00294EB7">
        <w:rPr>
          <w:rFonts w:ascii="Arial" w:hAnsi="Arial" w:cs="Arial"/>
          <w:strike/>
          <w:color w:val="FF0000"/>
          <w:lang w:val="en-GB" w:eastAsia="fr-FR"/>
        </w:rPr>
        <w:t>However, there is evidence that this limited awareness is not sufficient</w:t>
      </w:r>
      <w:proofErr w:type="gramStart"/>
      <w:r w:rsidR="00212700" w:rsidRPr="00294EB7">
        <w:rPr>
          <w:rFonts w:ascii="Arial" w:hAnsi="Arial" w:cs="Arial"/>
          <w:strike/>
          <w:color w:val="FF0000"/>
          <w:lang w:val="en-GB" w:eastAsia="fr-FR"/>
        </w:rPr>
        <w:t>.</w:t>
      </w:r>
      <w:r w:rsidR="00F848A1" w:rsidRPr="00F848A1">
        <w:rPr>
          <w:rFonts w:ascii="Arial" w:hAnsi="Arial" w:cs="Arial"/>
          <w:color w:val="FF0000"/>
          <w:lang w:val="en-GB" w:eastAsia="fr-FR"/>
        </w:rPr>
        <w:t>.</w:t>
      </w:r>
      <w:proofErr w:type="gramEnd"/>
      <w:r w:rsidR="00F848A1" w:rsidRPr="00F848A1">
        <w:rPr>
          <w:rFonts w:ascii="Arial" w:hAnsi="Arial" w:cs="Arial"/>
          <w:color w:val="FF0000"/>
          <w:lang w:val="en-GB" w:eastAsia="fr-FR"/>
        </w:rPr>
        <w:t xml:space="preserve"> Indeed, </w:t>
      </w:r>
      <w:r w:rsidR="00F848A1">
        <w:rPr>
          <w:rFonts w:ascii="Arial" w:hAnsi="Arial" w:cs="Arial"/>
          <w:color w:val="FF0000"/>
          <w:lang w:val="en-GB" w:eastAsia="fr-FR"/>
        </w:rPr>
        <w:t>l</w:t>
      </w:r>
      <w:r w:rsidR="00212700" w:rsidRPr="00212700">
        <w:rPr>
          <w:rFonts w:ascii="Arial" w:hAnsi="Arial" w:cs="Arial"/>
          <w:lang w:val="en-GB" w:eastAsia="fr-FR"/>
        </w:rPr>
        <w:t>ack of knowledge from the master and the bridge personnel concerning VTS capabilities limits the vessels to use the service provided by a VTS.  This may lead to confusion and/or hazardous situations and significantly reduces a vessel's situational awareness.</w:t>
      </w:r>
    </w:p>
    <w:p w14:paraId="3C864542"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061BD02B" w14:textId="77777777" w:rsidR="00212700" w:rsidRPr="00212700" w:rsidRDefault="00F848A1" w:rsidP="00212700">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lastRenderedPageBreak/>
        <w:t>10</w:t>
      </w:r>
      <w:r w:rsidR="00170BBD">
        <w:rPr>
          <w:rFonts w:ascii="Arial" w:hAnsi="Arial" w:cs="Arial"/>
          <w:lang w:val="en-GB" w:eastAsia="fr-FR"/>
        </w:rPr>
        <w:tab/>
      </w:r>
      <w:r w:rsidR="00212700" w:rsidRPr="00212700">
        <w:rPr>
          <w:rFonts w:ascii="Arial" w:hAnsi="Arial" w:cs="Arial"/>
          <w:lang w:val="en-GB" w:eastAsia="fr-FR"/>
        </w:rPr>
        <w:t>Efficient VTS depends, among other things, upon the effectiveness of the communications involved.  The effectiveness of the information exchanges between the VTS, the master and the bridge team depends upon the mutual understanding each has for the functions and duties of the other.</w:t>
      </w:r>
    </w:p>
    <w:p w14:paraId="740DB744" w14:textId="77777777" w:rsidR="00212700" w:rsidRDefault="00212700" w:rsidP="00212700">
      <w:pPr>
        <w:autoSpaceDE w:val="0"/>
        <w:autoSpaceDN w:val="0"/>
        <w:adjustRightInd w:val="0"/>
        <w:spacing w:after="0" w:line="240" w:lineRule="auto"/>
        <w:jc w:val="both"/>
        <w:rPr>
          <w:rFonts w:ascii="Arial" w:hAnsi="Arial" w:cs="Arial"/>
          <w:lang w:val="en-GB" w:eastAsia="fr-FR"/>
        </w:rPr>
      </w:pPr>
    </w:p>
    <w:p w14:paraId="4D3CAE01" w14:textId="77777777" w:rsidR="00212700" w:rsidRDefault="00F848A1" w:rsidP="00212700">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t>11</w:t>
      </w:r>
      <w:r w:rsidR="00170BBD">
        <w:rPr>
          <w:rFonts w:ascii="Arial" w:hAnsi="Arial" w:cs="Arial"/>
          <w:lang w:val="en-GB" w:eastAsia="fr-FR"/>
        </w:rPr>
        <w:tab/>
      </w:r>
      <w:r w:rsidR="00212700" w:rsidRPr="00212700">
        <w:rPr>
          <w:rFonts w:ascii="Arial" w:hAnsi="Arial" w:cs="Arial"/>
          <w:lang w:val="en-GB" w:eastAsia="fr-FR"/>
        </w:rPr>
        <w:t>Establishment of effective co-ordination between VTS, the master and the bridge team, taking due account of the ship's systems and equipment available to the master and the bridge personnel, will aid a safe and expeditious passage.</w:t>
      </w:r>
    </w:p>
    <w:p w14:paraId="2BEC3169"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1F3042D7" w14:textId="77777777" w:rsidR="00212700" w:rsidRDefault="00F848A1" w:rsidP="00212700">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t>12</w:t>
      </w:r>
      <w:r w:rsidR="00170BBD">
        <w:rPr>
          <w:rFonts w:ascii="Arial" w:hAnsi="Arial" w:cs="Arial"/>
          <w:lang w:val="en-GB" w:eastAsia="fr-FR"/>
        </w:rPr>
        <w:tab/>
      </w:r>
      <w:r w:rsidR="00212700" w:rsidRPr="00212700">
        <w:rPr>
          <w:rFonts w:ascii="Arial" w:hAnsi="Arial" w:cs="Arial"/>
          <w:lang w:val="en-GB" w:eastAsia="fr-FR"/>
        </w:rPr>
        <w:t>The VTS centre may be considered as an extension of the bridge resource management team.  When the master and the bridge team have more knowledge about a VTS it will/can contribute to better teamwork between the VTS and the vessel.  This will have an improving effect on efficiency of navigation, safety of life at sea and the protection of the marine environment.</w:t>
      </w:r>
    </w:p>
    <w:p w14:paraId="198106B4" w14:textId="77777777" w:rsidR="00395468" w:rsidRDefault="00395468" w:rsidP="00212700">
      <w:pPr>
        <w:autoSpaceDE w:val="0"/>
        <w:autoSpaceDN w:val="0"/>
        <w:adjustRightInd w:val="0"/>
        <w:spacing w:after="0" w:line="240" w:lineRule="auto"/>
        <w:jc w:val="both"/>
        <w:rPr>
          <w:rFonts w:ascii="Arial" w:hAnsi="Arial" w:cs="Arial"/>
          <w:lang w:val="en-GB" w:eastAsia="fr-FR"/>
        </w:rPr>
      </w:pPr>
    </w:p>
    <w:p w14:paraId="05EADDA5" w14:textId="77777777" w:rsidR="00395468" w:rsidRDefault="00395468" w:rsidP="00395468">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t>1</w:t>
      </w:r>
      <w:r w:rsidR="00F848A1">
        <w:rPr>
          <w:rFonts w:ascii="Arial" w:hAnsi="Arial" w:cs="Arial"/>
          <w:lang w:val="en-GB" w:eastAsia="fr-FR"/>
        </w:rPr>
        <w:t>3</w:t>
      </w:r>
      <w:r>
        <w:rPr>
          <w:rFonts w:ascii="Arial" w:hAnsi="Arial" w:cs="Arial"/>
          <w:lang w:val="en-GB" w:eastAsia="fr-FR"/>
        </w:rPr>
        <w:tab/>
      </w:r>
      <w:r w:rsidRPr="00212700">
        <w:rPr>
          <w:rFonts w:ascii="Arial" w:hAnsi="Arial" w:cs="Arial"/>
          <w:lang w:val="en-GB" w:eastAsia="fr-FR"/>
        </w:rPr>
        <w:t xml:space="preserve">Vessel traffic safety is more easily achieved when bridge personnel and VTS personnel work as a team. </w:t>
      </w:r>
    </w:p>
    <w:p w14:paraId="1E45A38A" w14:textId="77777777" w:rsidR="00212700" w:rsidRDefault="00212700" w:rsidP="00212700">
      <w:pPr>
        <w:autoSpaceDE w:val="0"/>
        <w:autoSpaceDN w:val="0"/>
        <w:adjustRightInd w:val="0"/>
        <w:spacing w:after="0" w:line="240" w:lineRule="auto"/>
        <w:jc w:val="both"/>
        <w:rPr>
          <w:rFonts w:ascii="Arial" w:hAnsi="Arial" w:cs="Arial"/>
          <w:lang w:val="en-GB" w:eastAsia="fr-FR"/>
        </w:rPr>
      </w:pPr>
    </w:p>
    <w:p w14:paraId="709F9921" w14:textId="77777777" w:rsidR="00395468" w:rsidRPr="00212700" w:rsidRDefault="00395468" w:rsidP="00395468">
      <w:pPr>
        <w:autoSpaceDE w:val="0"/>
        <w:autoSpaceDN w:val="0"/>
        <w:adjustRightInd w:val="0"/>
        <w:spacing w:after="0" w:line="240" w:lineRule="auto"/>
        <w:jc w:val="both"/>
        <w:rPr>
          <w:rFonts w:ascii="Arial" w:hAnsi="Arial" w:cs="Arial"/>
          <w:b/>
          <w:lang w:val="en-GB" w:eastAsia="fr-FR"/>
        </w:rPr>
      </w:pPr>
      <w:r w:rsidRPr="00212700">
        <w:rPr>
          <w:rFonts w:ascii="Arial" w:hAnsi="Arial" w:cs="Arial"/>
          <w:b/>
          <w:lang w:val="en-GB" w:eastAsia="fr-FR"/>
        </w:rPr>
        <w:t xml:space="preserve">Proposal </w:t>
      </w:r>
    </w:p>
    <w:p w14:paraId="35C28970" w14:textId="77777777" w:rsidR="00395468" w:rsidRPr="00212700" w:rsidRDefault="00395468" w:rsidP="00212700">
      <w:pPr>
        <w:autoSpaceDE w:val="0"/>
        <w:autoSpaceDN w:val="0"/>
        <w:adjustRightInd w:val="0"/>
        <w:spacing w:after="0" w:line="240" w:lineRule="auto"/>
        <w:jc w:val="both"/>
        <w:rPr>
          <w:rFonts w:ascii="Arial" w:hAnsi="Arial" w:cs="Arial"/>
          <w:lang w:val="en-GB" w:eastAsia="fr-FR"/>
        </w:rPr>
      </w:pPr>
    </w:p>
    <w:p w14:paraId="031F70AC" w14:textId="77777777" w:rsidR="00212700" w:rsidRDefault="00170BBD" w:rsidP="00212700">
      <w:pPr>
        <w:autoSpaceDE w:val="0"/>
        <w:autoSpaceDN w:val="0"/>
        <w:adjustRightInd w:val="0"/>
        <w:spacing w:after="0" w:line="240" w:lineRule="auto"/>
        <w:jc w:val="both"/>
        <w:rPr>
          <w:rFonts w:ascii="Arial" w:hAnsi="Arial" w:cs="Arial"/>
          <w:lang w:val="en-GB" w:eastAsia="fr-FR"/>
        </w:rPr>
      </w:pPr>
      <w:r>
        <w:rPr>
          <w:rFonts w:ascii="Arial" w:hAnsi="Arial" w:cs="Arial"/>
          <w:lang w:val="en-GB" w:eastAsia="fr-FR"/>
        </w:rPr>
        <w:t>1</w:t>
      </w:r>
      <w:r w:rsidR="00F848A1">
        <w:rPr>
          <w:rFonts w:ascii="Arial" w:hAnsi="Arial" w:cs="Arial"/>
          <w:lang w:val="en-GB" w:eastAsia="fr-FR"/>
        </w:rPr>
        <w:t>4</w:t>
      </w:r>
      <w:r>
        <w:rPr>
          <w:rFonts w:ascii="Arial" w:hAnsi="Arial" w:cs="Arial"/>
          <w:lang w:val="en-GB" w:eastAsia="fr-FR"/>
        </w:rPr>
        <w:tab/>
      </w:r>
      <w:r w:rsidR="00212700" w:rsidRPr="00212700">
        <w:rPr>
          <w:rFonts w:ascii="Arial" w:hAnsi="Arial" w:cs="Arial"/>
          <w:lang w:val="en-GB" w:eastAsia="fr-FR"/>
        </w:rPr>
        <w:t>In the training of a VTS operator, a module is included regarding Nautical Knowledge, to enhance the VTSOs understanding of the shipboard operating procedures.</w:t>
      </w:r>
    </w:p>
    <w:p w14:paraId="683227EF"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6732F788" w14:textId="77777777" w:rsidR="00212700" w:rsidRDefault="00F848A1" w:rsidP="00212700">
      <w:pPr>
        <w:autoSpaceDE w:val="0"/>
        <w:autoSpaceDN w:val="0"/>
        <w:adjustRightInd w:val="0"/>
        <w:spacing w:after="0" w:line="240" w:lineRule="auto"/>
        <w:jc w:val="both"/>
        <w:rPr>
          <w:rFonts w:ascii="Arial" w:hAnsi="Arial" w:cs="Arial"/>
          <w:lang w:val="en-GB" w:eastAsia="fr-FR"/>
        </w:rPr>
      </w:pPr>
      <w:r>
        <w:rPr>
          <w:rFonts w:ascii="Arial" w:hAnsi="Arial" w:cs="Arial"/>
          <w:color w:val="FF0000"/>
          <w:lang w:val="en-GB" w:eastAsia="fr-FR"/>
        </w:rPr>
        <w:t>15</w:t>
      </w:r>
      <w:r w:rsidR="00170BBD">
        <w:rPr>
          <w:rFonts w:ascii="Arial" w:hAnsi="Arial" w:cs="Arial"/>
          <w:color w:val="FF0000"/>
          <w:lang w:val="en-GB" w:eastAsia="fr-FR"/>
        </w:rPr>
        <w:tab/>
      </w:r>
      <w:r w:rsidR="00EA47F8" w:rsidRPr="00EA47F8">
        <w:rPr>
          <w:rFonts w:ascii="Arial" w:hAnsi="Arial" w:cs="Arial"/>
          <w:color w:val="FF0000"/>
          <w:lang w:val="en-GB" w:eastAsia="fr-FR"/>
        </w:rPr>
        <w:t>It is proposed to develop guidance to t</w:t>
      </w:r>
      <w:r w:rsidR="000232E7">
        <w:rPr>
          <w:rFonts w:ascii="Arial" w:hAnsi="Arial" w:cs="Arial"/>
          <w:color w:val="FF0000"/>
          <w:lang w:val="en-GB" w:eastAsia="fr-FR"/>
        </w:rPr>
        <w:t>hose</w:t>
      </w:r>
      <w:r w:rsidR="00212700" w:rsidRPr="00EA47F8">
        <w:rPr>
          <w:rFonts w:ascii="Arial" w:hAnsi="Arial" w:cs="Arial"/>
          <w:color w:val="FF0000"/>
          <w:lang w:val="en-GB" w:eastAsia="fr-FR"/>
        </w:rPr>
        <w:t xml:space="preserve"> </w:t>
      </w:r>
      <w:r w:rsidR="00EA47F8" w:rsidRPr="00EA47F8">
        <w:rPr>
          <w:rFonts w:ascii="Arial" w:hAnsi="Arial" w:cs="Arial"/>
          <w:color w:val="FF0000"/>
          <w:lang w:val="en-GB" w:eastAsia="fr-FR"/>
        </w:rPr>
        <w:t xml:space="preserve">specific </w:t>
      </w:r>
      <w:r w:rsidR="00EA47F8">
        <w:rPr>
          <w:rFonts w:ascii="Arial" w:hAnsi="Arial" w:cs="Arial"/>
          <w:lang w:val="en-GB" w:eastAsia="fr-FR"/>
        </w:rPr>
        <w:t>a</w:t>
      </w:r>
      <w:r w:rsidR="00212700" w:rsidRPr="00212700">
        <w:rPr>
          <w:rFonts w:ascii="Arial" w:hAnsi="Arial" w:cs="Arial"/>
          <w:lang w:val="en-GB" w:eastAsia="fr-FR"/>
        </w:rPr>
        <w:t xml:space="preserve">mendments to the STCW Code </w:t>
      </w:r>
      <w:r w:rsidR="00212700" w:rsidRPr="00EA47F8">
        <w:rPr>
          <w:rFonts w:ascii="Arial" w:hAnsi="Arial" w:cs="Arial"/>
          <w:strike/>
          <w:color w:val="FF0000"/>
          <w:lang w:val="en-GB" w:eastAsia="fr-FR"/>
        </w:rPr>
        <w:t xml:space="preserve">be expanded </w:t>
      </w:r>
      <w:r w:rsidR="00212700" w:rsidRPr="00212700">
        <w:rPr>
          <w:rFonts w:ascii="Arial" w:hAnsi="Arial" w:cs="Arial"/>
          <w:lang w:val="en-GB" w:eastAsia="fr-FR"/>
        </w:rPr>
        <w:t xml:space="preserve">to provide </w:t>
      </w:r>
      <w:r w:rsidR="00170BBD">
        <w:rPr>
          <w:rFonts w:ascii="Arial" w:hAnsi="Arial" w:cs="Arial"/>
          <w:color w:val="FF0000"/>
          <w:lang w:val="en-GB" w:eastAsia="fr-FR"/>
        </w:rPr>
        <w:t xml:space="preserve">masters and officers </w:t>
      </w:r>
      <w:r w:rsidR="00212700" w:rsidRPr="00212700">
        <w:rPr>
          <w:rFonts w:ascii="Arial" w:hAnsi="Arial" w:cs="Arial"/>
          <w:lang w:val="en-GB" w:eastAsia="fr-FR"/>
        </w:rPr>
        <w:t>a more comprehensive knowledge of VTS functions, responsibilities and procedures</w:t>
      </w:r>
      <w:proofErr w:type="gramStart"/>
      <w:r w:rsidR="00212700" w:rsidRPr="00212700">
        <w:rPr>
          <w:rFonts w:ascii="Arial" w:hAnsi="Arial" w:cs="Arial"/>
          <w:lang w:val="en-GB" w:eastAsia="fr-FR"/>
        </w:rPr>
        <w:t>.</w:t>
      </w:r>
      <w:r w:rsidR="00751646">
        <w:rPr>
          <w:rFonts w:ascii="Arial" w:hAnsi="Arial" w:cs="Arial"/>
          <w:lang w:val="en-GB" w:eastAsia="fr-FR"/>
        </w:rPr>
        <w:t xml:space="preserve"> </w:t>
      </w:r>
      <w:proofErr w:type="gramEnd"/>
      <w:r w:rsidR="00212700" w:rsidRPr="00212700">
        <w:rPr>
          <w:rFonts w:ascii="Arial" w:hAnsi="Arial" w:cs="Arial"/>
          <w:lang w:val="en-GB" w:eastAsia="fr-FR"/>
        </w:rPr>
        <w:t>It is</w:t>
      </w:r>
      <w:r w:rsidR="00751646">
        <w:rPr>
          <w:rFonts w:ascii="Arial" w:hAnsi="Arial" w:cs="Arial"/>
          <w:lang w:val="en-GB" w:eastAsia="fr-FR"/>
        </w:rPr>
        <w:t xml:space="preserve"> therefore</w:t>
      </w:r>
      <w:r w:rsidR="00212700" w:rsidRPr="00212700">
        <w:rPr>
          <w:rFonts w:ascii="Arial" w:hAnsi="Arial" w:cs="Arial"/>
          <w:lang w:val="en-GB" w:eastAsia="fr-FR"/>
        </w:rPr>
        <w:t xml:space="preserve"> recommended that the proposed training should include material on VTS capabilities and services in accordance with IMO resolution </w:t>
      </w:r>
      <w:proofErr w:type="gramStart"/>
      <w:r w:rsidR="00212700" w:rsidRPr="00212700">
        <w:rPr>
          <w:rFonts w:ascii="Arial" w:hAnsi="Arial" w:cs="Arial"/>
          <w:lang w:val="en-GB" w:eastAsia="fr-FR"/>
        </w:rPr>
        <w:t>A.857(</w:t>
      </w:r>
      <w:proofErr w:type="gramEnd"/>
      <w:r w:rsidR="00212700" w:rsidRPr="00212700">
        <w:rPr>
          <w:rFonts w:ascii="Arial" w:hAnsi="Arial" w:cs="Arial"/>
          <w:lang w:val="en-GB" w:eastAsia="fr-FR"/>
        </w:rPr>
        <w:t xml:space="preserve">20), including the use of simulation.  IALA offers its services to assist drafting the relevant </w:t>
      </w:r>
      <w:proofErr w:type="spellStart"/>
      <w:r w:rsidR="00212700" w:rsidRPr="001A4220">
        <w:rPr>
          <w:rFonts w:ascii="Arial" w:hAnsi="Arial" w:cs="Arial"/>
          <w:strike/>
          <w:color w:val="FF0000"/>
          <w:lang w:val="en-GB" w:eastAsia="fr-FR"/>
        </w:rPr>
        <w:t>material</w:t>
      </w:r>
      <w:r w:rsidR="001A4220" w:rsidRPr="001A4220">
        <w:rPr>
          <w:rFonts w:ascii="Arial" w:hAnsi="Arial" w:cs="Arial"/>
          <w:color w:val="FF0000"/>
          <w:lang w:val="en-GB" w:eastAsia="fr-FR"/>
        </w:rPr>
        <w:t>guidance</w:t>
      </w:r>
      <w:proofErr w:type="spellEnd"/>
      <w:r w:rsidR="00212700" w:rsidRPr="00212700">
        <w:rPr>
          <w:rFonts w:ascii="Arial" w:hAnsi="Arial" w:cs="Arial"/>
          <w:lang w:val="en-GB" w:eastAsia="fr-FR"/>
        </w:rPr>
        <w:t>.</w:t>
      </w:r>
    </w:p>
    <w:p w14:paraId="294F08FB"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5818403A" w14:textId="77777777" w:rsidR="00212700" w:rsidRPr="00212700" w:rsidRDefault="00212700" w:rsidP="00212700">
      <w:pPr>
        <w:autoSpaceDE w:val="0"/>
        <w:autoSpaceDN w:val="0"/>
        <w:adjustRightInd w:val="0"/>
        <w:spacing w:after="0" w:line="240" w:lineRule="auto"/>
        <w:jc w:val="both"/>
        <w:rPr>
          <w:rFonts w:ascii="Arial" w:hAnsi="Arial" w:cs="Arial"/>
          <w:b/>
          <w:lang w:val="en-GB" w:eastAsia="fr-FR"/>
        </w:rPr>
      </w:pPr>
      <w:r w:rsidRPr="00212700">
        <w:rPr>
          <w:rFonts w:ascii="Arial" w:hAnsi="Arial" w:cs="Arial"/>
          <w:b/>
          <w:lang w:val="en-GB" w:eastAsia="fr-FR"/>
        </w:rPr>
        <w:t>Action requested</w:t>
      </w:r>
    </w:p>
    <w:p w14:paraId="3564D001" w14:textId="77777777" w:rsidR="00212700" w:rsidRPr="00212700" w:rsidRDefault="00212700" w:rsidP="00212700">
      <w:pPr>
        <w:autoSpaceDE w:val="0"/>
        <w:autoSpaceDN w:val="0"/>
        <w:adjustRightInd w:val="0"/>
        <w:spacing w:after="0" w:line="240" w:lineRule="auto"/>
        <w:jc w:val="both"/>
        <w:rPr>
          <w:rFonts w:ascii="Arial" w:hAnsi="Arial" w:cs="Arial"/>
          <w:lang w:val="en-GB" w:eastAsia="fr-FR"/>
        </w:rPr>
      </w:pPr>
    </w:p>
    <w:p w14:paraId="778C9585" w14:textId="77777777" w:rsidR="00212700" w:rsidRDefault="00F848A1" w:rsidP="00212700">
      <w:pPr>
        <w:autoSpaceDE w:val="0"/>
        <w:autoSpaceDN w:val="0"/>
        <w:adjustRightInd w:val="0"/>
        <w:spacing w:after="0" w:line="240" w:lineRule="auto"/>
        <w:jc w:val="both"/>
        <w:rPr>
          <w:rFonts w:ascii="Arial" w:hAnsi="Arial" w:cs="Arial"/>
          <w:lang w:val="en-US" w:eastAsia="fr-FR"/>
        </w:rPr>
      </w:pPr>
      <w:r>
        <w:rPr>
          <w:rFonts w:ascii="Arial" w:hAnsi="Arial" w:cs="Arial"/>
          <w:lang w:val="en-US" w:eastAsia="fr-FR"/>
        </w:rPr>
        <w:t>16</w:t>
      </w:r>
      <w:r w:rsidR="00170BBD">
        <w:rPr>
          <w:rFonts w:ascii="Arial" w:hAnsi="Arial" w:cs="Arial"/>
          <w:lang w:val="en-US" w:eastAsia="fr-FR"/>
        </w:rPr>
        <w:tab/>
      </w:r>
      <w:r w:rsidR="001A4220" w:rsidRPr="001A4220">
        <w:rPr>
          <w:rFonts w:ascii="Arial" w:hAnsi="Arial" w:cs="Arial"/>
          <w:lang w:val="en-US" w:eastAsia="fr-FR"/>
        </w:rPr>
        <w:t xml:space="preserve">The Sub-Committee is invited to consider the proposal and to </w:t>
      </w:r>
      <w:r w:rsidR="001A4220">
        <w:rPr>
          <w:rFonts w:ascii="Arial" w:hAnsi="Arial" w:cs="Arial"/>
          <w:lang w:val="en-US" w:eastAsia="fr-FR"/>
        </w:rPr>
        <w:t xml:space="preserve">decide </w:t>
      </w:r>
      <w:r w:rsidR="001A4220" w:rsidRPr="001A4220">
        <w:rPr>
          <w:rFonts w:ascii="Arial" w:hAnsi="Arial" w:cs="Arial"/>
          <w:lang w:val="en-US" w:eastAsia="fr-FR"/>
        </w:rPr>
        <w:t>accordingly</w:t>
      </w:r>
    </w:p>
    <w:p w14:paraId="67510361" w14:textId="77777777" w:rsidR="00212700" w:rsidRDefault="00212700" w:rsidP="00212700">
      <w:pPr>
        <w:autoSpaceDE w:val="0"/>
        <w:autoSpaceDN w:val="0"/>
        <w:adjustRightInd w:val="0"/>
        <w:spacing w:after="0" w:line="240" w:lineRule="auto"/>
        <w:jc w:val="both"/>
        <w:rPr>
          <w:rFonts w:ascii="Arial" w:hAnsi="Arial" w:cs="Arial"/>
          <w:lang w:val="en-US" w:eastAsia="fr-FR"/>
        </w:rPr>
      </w:pPr>
    </w:p>
    <w:p w14:paraId="29FB8804" w14:textId="77777777" w:rsidR="001A4220" w:rsidRDefault="001A4220" w:rsidP="001A4220">
      <w:pPr>
        <w:autoSpaceDE w:val="0"/>
        <w:autoSpaceDN w:val="0"/>
        <w:adjustRightInd w:val="0"/>
        <w:spacing w:after="0" w:line="240" w:lineRule="auto"/>
        <w:jc w:val="center"/>
        <w:rPr>
          <w:rFonts w:ascii="Arial" w:hAnsi="Arial" w:cs="Arial"/>
          <w:lang w:val="en-GB"/>
        </w:rPr>
      </w:pPr>
    </w:p>
    <w:p w14:paraId="319DCAE2" w14:textId="77777777" w:rsidR="00D228AE" w:rsidRPr="00C77E0A" w:rsidRDefault="00D228AE" w:rsidP="001A4220">
      <w:pPr>
        <w:autoSpaceDE w:val="0"/>
        <w:autoSpaceDN w:val="0"/>
        <w:adjustRightInd w:val="0"/>
        <w:spacing w:after="0" w:line="240" w:lineRule="auto"/>
        <w:jc w:val="center"/>
        <w:rPr>
          <w:rFonts w:ascii="Arial" w:hAnsi="Arial" w:cs="Arial"/>
          <w:lang w:val="en-GB"/>
        </w:rPr>
      </w:pPr>
      <w:r>
        <w:rPr>
          <w:rFonts w:ascii="Arial" w:hAnsi="Arial" w:cs="Arial"/>
          <w:lang w:val="en-GB"/>
        </w:rPr>
        <w:t>_____</w:t>
      </w:r>
    </w:p>
    <w:p w14:paraId="0D7D1A3E" w14:textId="77777777" w:rsidR="00C77E0A" w:rsidRPr="00C77E0A" w:rsidRDefault="00C77E0A" w:rsidP="0035656B">
      <w:pPr>
        <w:spacing w:after="0" w:line="240" w:lineRule="auto"/>
        <w:rPr>
          <w:rFonts w:ascii="Arial" w:hAnsi="Arial" w:cs="Arial"/>
          <w:lang w:val="en-GB"/>
        </w:rPr>
      </w:pPr>
    </w:p>
    <w:sectPr w:rsidR="00C77E0A" w:rsidRPr="00C77E0A" w:rsidSect="00F0346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DBFF90" w14:textId="77777777" w:rsidR="002E44F1" w:rsidRDefault="002E44F1" w:rsidP="002E44F1">
      <w:pPr>
        <w:spacing w:after="0" w:line="240" w:lineRule="auto"/>
      </w:pPr>
      <w:r>
        <w:separator/>
      </w:r>
    </w:p>
  </w:endnote>
  <w:endnote w:type="continuationSeparator" w:id="0">
    <w:p w14:paraId="2F3B9661" w14:textId="77777777" w:rsidR="002E44F1" w:rsidRDefault="002E44F1" w:rsidP="002E4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52947" w14:textId="77777777" w:rsidR="002E44F1" w:rsidRDefault="002E44F1" w:rsidP="002E44F1">
      <w:pPr>
        <w:spacing w:after="0" w:line="240" w:lineRule="auto"/>
      </w:pPr>
      <w:r>
        <w:separator/>
      </w:r>
    </w:p>
  </w:footnote>
  <w:footnote w:type="continuationSeparator" w:id="0">
    <w:p w14:paraId="777C6EE6" w14:textId="77777777" w:rsidR="002E44F1" w:rsidRDefault="002E44F1" w:rsidP="002E44F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0477A" w14:textId="75F16AAD" w:rsidR="002E44F1" w:rsidRDefault="002E44F1" w:rsidP="002E44F1">
    <w:pPr>
      <w:pStyle w:val="Header"/>
      <w:jc w:val="right"/>
    </w:pPr>
    <w:r>
      <w:t>PAP22/output/6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82EBA"/>
    <w:multiLevelType w:val="hybridMultilevel"/>
    <w:tmpl w:val="B890F5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9D508F4"/>
    <w:multiLevelType w:val="hybridMultilevel"/>
    <w:tmpl w:val="8FD8B63A"/>
    <w:lvl w:ilvl="0" w:tplc="73FAB538">
      <w:start w:val="1"/>
      <w:numFmt w:val="decimal"/>
      <w:pStyle w:val="List1"/>
      <w:lvlText w:val="%1"/>
      <w:lvlJc w:val="left"/>
      <w:pPr>
        <w:ind w:left="720" w:hanging="360"/>
      </w:pPr>
      <w:rPr>
        <w:rFonts w:ascii="Arial" w:hAnsi="Arial" w:cs="Times New Roman" w:hint="default"/>
        <w:b w:val="0"/>
        <w:i w:val="0"/>
        <w:iCs w:val="0"/>
        <w:caps/>
        <w:strike w:val="0"/>
        <w:dstrike w:val="0"/>
        <w:outline w:val="0"/>
        <w:shadow w:val="0"/>
        <w:emboss w:val="0"/>
        <w:imprint w:val="0"/>
        <w:vanish w:val="0"/>
        <w:spacing w:val="0"/>
        <w:kern w:val="0"/>
        <w:position w:val="0"/>
        <w:sz w:val="20"/>
        <w:u w:val="none"/>
        <w:vertAlign w:val="baseline"/>
        <w:em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E9B2B6E"/>
    <w:multiLevelType w:val="hybridMultilevel"/>
    <w:tmpl w:val="6AF21D92"/>
    <w:lvl w:ilvl="0" w:tplc="EC2CD25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E0A"/>
    <w:rsid w:val="0001283C"/>
    <w:rsid w:val="00013999"/>
    <w:rsid w:val="000232E7"/>
    <w:rsid w:val="000A08FB"/>
    <w:rsid w:val="00170BBD"/>
    <w:rsid w:val="001A4220"/>
    <w:rsid w:val="001E2CF0"/>
    <w:rsid w:val="001F541F"/>
    <w:rsid w:val="00212700"/>
    <w:rsid w:val="00294EB7"/>
    <w:rsid w:val="0029502C"/>
    <w:rsid w:val="00296608"/>
    <w:rsid w:val="002E44F1"/>
    <w:rsid w:val="00330F52"/>
    <w:rsid w:val="003417C0"/>
    <w:rsid w:val="0035656B"/>
    <w:rsid w:val="003804CA"/>
    <w:rsid w:val="00383D98"/>
    <w:rsid w:val="00395468"/>
    <w:rsid w:val="003A362A"/>
    <w:rsid w:val="0041185D"/>
    <w:rsid w:val="00415348"/>
    <w:rsid w:val="00415FF4"/>
    <w:rsid w:val="00472B47"/>
    <w:rsid w:val="0049488A"/>
    <w:rsid w:val="004E022F"/>
    <w:rsid w:val="0055001E"/>
    <w:rsid w:val="00605469"/>
    <w:rsid w:val="00611679"/>
    <w:rsid w:val="006E75A7"/>
    <w:rsid w:val="00736DAC"/>
    <w:rsid w:val="00751646"/>
    <w:rsid w:val="007762FF"/>
    <w:rsid w:val="007B7AD0"/>
    <w:rsid w:val="00817CFD"/>
    <w:rsid w:val="00850963"/>
    <w:rsid w:val="00851CFE"/>
    <w:rsid w:val="008624AC"/>
    <w:rsid w:val="008B0EFB"/>
    <w:rsid w:val="009A5B81"/>
    <w:rsid w:val="009F7251"/>
    <w:rsid w:val="00AF7629"/>
    <w:rsid w:val="00B1569F"/>
    <w:rsid w:val="00B26A19"/>
    <w:rsid w:val="00C5244C"/>
    <w:rsid w:val="00C53014"/>
    <w:rsid w:val="00C77E0A"/>
    <w:rsid w:val="00C93E5C"/>
    <w:rsid w:val="00CA2279"/>
    <w:rsid w:val="00D228AE"/>
    <w:rsid w:val="00D67C8F"/>
    <w:rsid w:val="00DE730A"/>
    <w:rsid w:val="00E03F18"/>
    <w:rsid w:val="00E346DD"/>
    <w:rsid w:val="00EA47F8"/>
    <w:rsid w:val="00EF3E3C"/>
    <w:rsid w:val="00F03461"/>
    <w:rsid w:val="00F848A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1D7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461"/>
    <w:pPr>
      <w:spacing w:after="200" w:line="276" w:lineRule="auto"/>
    </w:pPr>
    <w:rPr>
      <w:sz w:val="22"/>
      <w:szCs w:val="22"/>
      <w:lang w:val="nl-NL" w:eastAsia="en-US"/>
    </w:rPr>
  </w:style>
  <w:style w:type="paragraph" w:styleId="Heading1">
    <w:name w:val="heading 1"/>
    <w:basedOn w:val="Normal"/>
    <w:next w:val="Normal"/>
    <w:link w:val="Heading1Char"/>
    <w:qFormat/>
    <w:rsid w:val="0001283C"/>
    <w:pPr>
      <w:keepNext/>
      <w:numPr>
        <w:numId w:val="1"/>
      </w:numPr>
      <w:tabs>
        <w:tab w:val="clear" w:pos="432"/>
        <w:tab w:val="left" w:pos="567"/>
      </w:tabs>
      <w:spacing w:before="240" w:after="240" w:line="240" w:lineRule="auto"/>
      <w:ind w:left="567" w:hanging="567"/>
      <w:outlineLvl w:val="0"/>
    </w:pPr>
    <w:rPr>
      <w:rFonts w:ascii="Arial" w:eastAsia="MS Mincho" w:hAnsi="Arial"/>
      <w:b/>
      <w:kern w:val="28"/>
      <w:szCs w:val="20"/>
      <w:lang w:val="fr-FR" w:eastAsia="de-DE"/>
    </w:rPr>
  </w:style>
  <w:style w:type="paragraph" w:styleId="Heading2">
    <w:name w:val="heading 2"/>
    <w:basedOn w:val="Heading1"/>
    <w:next w:val="Normal"/>
    <w:link w:val="Heading2Char"/>
    <w:qFormat/>
    <w:rsid w:val="0001283C"/>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qFormat/>
    <w:rsid w:val="0001283C"/>
    <w:pPr>
      <w:keepNext/>
      <w:numPr>
        <w:ilvl w:val="2"/>
        <w:numId w:val="1"/>
      </w:numPr>
      <w:tabs>
        <w:tab w:val="clear" w:pos="720"/>
        <w:tab w:val="left" w:pos="851"/>
      </w:tabs>
      <w:spacing w:before="120" w:after="120" w:line="240" w:lineRule="auto"/>
      <w:ind w:left="851" w:hanging="851"/>
      <w:jc w:val="both"/>
      <w:outlineLvl w:val="2"/>
    </w:pPr>
    <w:rPr>
      <w:rFonts w:ascii="Arial" w:eastAsia="Times New Roman" w:hAnsi="Arial"/>
      <w:iCs/>
      <w:szCs w:val="20"/>
      <w:lang w:val="fr-FR" w:eastAsia="en-GB"/>
    </w:rPr>
  </w:style>
  <w:style w:type="paragraph" w:styleId="Heading4">
    <w:name w:val="heading 4"/>
    <w:basedOn w:val="Normal"/>
    <w:next w:val="Normal"/>
    <w:link w:val="Heading4Char"/>
    <w:rsid w:val="0001283C"/>
    <w:pPr>
      <w:keepNext/>
      <w:widowControl w:val="0"/>
      <w:numPr>
        <w:ilvl w:val="3"/>
        <w:numId w:val="1"/>
      </w:numPr>
      <w:tabs>
        <w:tab w:val="clear" w:pos="864"/>
        <w:tab w:val="left" w:pos="1134"/>
      </w:tabs>
      <w:spacing w:before="120" w:after="120" w:line="240" w:lineRule="auto"/>
      <w:ind w:left="1134" w:hanging="1134"/>
      <w:outlineLvl w:val="3"/>
    </w:pPr>
    <w:rPr>
      <w:rFonts w:ascii="Arial" w:eastAsia="Times New Roman" w:hAnsi="Arial"/>
      <w:bCs/>
      <w:snapToGrid w:val="0"/>
      <w:szCs w:val="28"/>
      <w:lang w:val="fr-FR" w:eastAsia="fr-FR"/>
    </w:rPr>
  </w:style>
  <w:style w:type="paragraph" w:styleId="Heading6">
    <w:name w:val="heading 6"/>
    <w:basedOn w:val="Normal"/>
    <w:next w:val="Normal"/>
    <w:link w:val="Heading6Char"/>
    <w:unhideWhenUsed/>
    <w:qFormat/>
    <w:rsid w:val="0001283C"/>
    <w:pPr>
      <w:numPr>
        <w:ilvl w:val="5"/>
        <w:numId w:val="1"/>
      </w:numPr>
      <w:spacing w:before="240" w:after="60" w:line="240" w:lineRule="auto"/>
      <w:outlineLvl w:val="5"/>
    </w:pPr>
    <w:rPr>
      <w:rFonts w:ascii="Arial" w:eastAsia="Times New Roman" w:hAnsi="Arial" w:cs="Arial"/>
      <w:b/>
      <w:bCs/>
      <w:szCs w:val="20"/>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2CF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E2CF0"/>
    <w:rPr>
      <w:rFonts w:ascii="Tahoma" w:hAnsi="Tahoma" w:cs="Tahoma"/>
      <w:sz w:val="16"/>
      <w:szCs w:val="16"/>
      <w:lang w:eastAsia="en-US"/>
    </w:rPr>
  </w:style>
  <w:style w:type="table" w:styleId="TableGrid">
    <w:name w:val="Table Grid"/>
    <w:basedOn w:val="TableNormal"/>
    <w:uiPriority w:val="59"/>
    <w:rsid w:val="00D228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01283C"/>
    <w:rPr>
      <w:rFonts w:ascii="Arial" w:eastAsia="MS Mincho" w:hAnsi="Arial"/>
      <w:b/>
      <w:kern w:val="28"/>
      <w:sz w:val="22"/>
      <w:lang w:eastAsia="de-DE"/>
    </w:rPr>
  </w:style>
  <w:style w:type="character" w:customStyle="1" w:styleId="Heading2Char">
    <w:name w:val="Heading 2 Char"/>
    <w:link w:val="Heading2"/>
    <w:rsid w:val="0001283C"/>
    <w:rPr>
      <w:rFonts w:ascii="Arial" w:eastAsia="MS Mincho" w:hAnsi="Arial"/>
      <w:b/>
      <w:kern w:val="28"/>
      <w:sz w:val="22"/>
      <w:lang w:eastAsia="de-DE"/>
    </w:rPr>
  </w:style>
  <w:style w:type="character" w:customStyle="1" w:styleId="Heading3Char">
    <w:name w:val="Heading 3 Char"/>
    <w:link w:val="Heading3"/>
    <w:rsid w:val="0001283C"/>
    <w:rPr>
      <w:rFonts w:ascii="Arial" w:eastAsia="Times New Roman" w:hAnsi="Arial"/>
      <w:iCs/>
      <w:sz w:val="22"/>
      <w:lang w:eastAsia="en-GB"/>
    </w:rPr>
  </w:style>
  <w:style w:type="character" w:customStyle="1" w:styleId="Heading4Char">
    <w:name w:val="Heading 4 Char"/>
    <w:link w:val="Heading4"/>
    <w:rsid w:val="0001283C"/>
    <w:rPr>
      <w:rFonts w:ascii="Arial" w:eastAsia="Times New Roman" w:hAnsi="Arial"/>
      <w:bCs/>
      <w:snapToGrid w:val="0"/>
      <w:sz w:val="22"/>
      <w:szCs w:val="28"/>
    </w:rPr>
  </w:style>
  <w:style w:type="character" w:customStyle="1" w:styleId="Heading6Char">
    <w:name w:val="Heading 6 Char"/>
    <w:link w:val="Heading6"/>
    <w:rsid w:val="0001283C"/>
    <w:rPr>
      <w:rFonts w:ascii="Arial" w:eastAsia="Times New Roman" w:hAnsi="Arial" w:cs="Arial"/>
      <w:b/>
      <w:bCs/>
      <w:sz w:val="22"/>
      <w:lang w:eastAsia="en-GB"/>
    </w:rPr>
  </w:style>
  <w:style w:type="paragraph" w:styleId="BodyText">
    <w:name w:val="Body Text"/>
    <w:basedOn w:val="Normal"/>
    <w:link w:val="BodyTextChar"/>
    <w:qFormat/>
    <w:rsid w:val="0001283C"/>
    <w:pPr>
      <w:spacing w:after="120" w:line="240" w:lineRule="auto"/>
    </w:pPr>
    <w:rPr>
      <w:rFonts w:ascii="Arial" w:eastAsia="Times New Roman" w:hAnsi="Arial"/>
      <w:szCs w:val="20"/>
      <w:lang w:val="en-GB"/>
    </w:rPr>
  </w:style>
  <w:style w:type="character" w:customStyle="1" w:styleId="BodyTextChar">
    <w:name w:val="Body Text Char"/>
    <w:link w:val="BodyText"/>
    <w:rsid w:val="0001283C"/>
    <w:rPr>
      <w:rFonts w:ascii="Arial" w:eastAsia="Times New Roman" w:hAnsi="Arial"/>
      <w:sz w:val="22"/>
      <w:lang w:val="en-GB" w:eastAsia="en-US"/>
    </w:rPr>
  </w:style>
  <w:style w:type="paragraph" w:customStyle="1" w:styleId="List1">
    <w:name w:val="List 1"/>
    <w:basedOn w:val="Normal"/>
    <w:qFormat/>
    <w:rsid w:val="0001283C"/>
    <w:pPr>
      <w:numPr>
        <w:numId w:val="2"/>
      </w:numPr>
      <w:tabs>
        <w:tab w:val="left" w:pos="567"/>
      </w:tabs>
      <w:spacing w:after="120" w:line="240" w:lineRule="auto"/>
      <w:ind w:left="567" w:hanging="567"/>
      <w:jc w:val="both"/>
    </w:pPr>
    <w:rPr>
      <w:rFonts w:ascii="Arial" w:eastAsia="Times New Roman" w:hAnsi="Arial"/>
      <w:szCs w:val="20"/>
      <w:lang w:val="fr-FR" w:eastAsia="en-GB"/>
    </w:rPr>
  </w:style>
  <w:style w:type="paragraph" w:customStyle="1" w:styleId="Corpsdetexte1">
    <w:name w:val="Corps de texte1"/>
    <w:basedOn w:val="Normal"/>
    <w:qFormat/>
    <w:rsid w:val="0001283C"/>
    <w:pPr>
      <w:spacing w:after="120" w:line="240" w:lineRule="auto"/>
      <w:jc w:val="both"/>
    </w:pPr>
    <w:rPr>
      <w:rFonts w:ascii="Arial" w:eastAsia="MS Mincho" w:hAnsi="Arial" w:cs="Arial"/>
      <w:lang w:val="en-GB" w:eastAsia="ja-JP"/>
    </w:rPr>
  </w:style>
  <w:style w:type="paragraph" w:styleId="Header">
    <w:name w:val="header"/>
    <w:basedOn w:val="Normal"/>
    <w:link w:val="HeaderChar"/>
    <w:uiPriority w:val="99"/>
    <w:unhideWhenUsed/>
    <w:rsid w:val="002E44F1"/>
    <w:pPr>
      <w:tabs>
        <w:tab w:val="center" w:pos="4320"/>
        <w:tab w:val="right" w:pos="8640"/>
      </w:tabs>
    </w:pPr>
  </w:style>
  <w:style w:type="character" w:customStyle="1" w:styleId="HeaderChar">
    <w:name w:val="Header Char"/>
    <w:basedOn w:val="DefaultParagraphFont"/>
    <w:link w:val="Header"/>
    <w:uiPriority w:val="99"/>
    <w:rsid w:val="002E44F1"/>
    <w:rPr>
      <w:sz w:val="22"/>
      <w:szCs w:val="22"/>
      <w:lang w:val="nl-NL" w:eastAsia="en-US"/>
    </w:rPr>
  </w:style>
  <w:style w:type="paragraph" w:styleId="Footer">
    <w:name w:val="footer"/>
    <w:basedOn w:val="Normal"/>
    <w:link w:val="FooterChar"/>
    <w:uiPriority w:val="99"/>
    <w:unhideWhenUsed/>
    <w:rsid w:val="002E44F1"/>
    <w:pPr>
      <w:tabs>
        <w:tab w:val="center" w:pos="4320"/>
        <w:tab w:val="right" w:pos="8640"/>
      </w:tabs>
    </w:pPr>
  </w:style>
  <w:style w:type="character" w:customStyle="1" w:styleId="FooterChar">
    <w:name w:val="Footer Char"/>
    <w:basedOn w:val="DefaultParagraphFont"/>
    <w:link w:val="Footer"/>
    <w:uiPriority w:val="99"/>
    <w:rsid w:val="002E44F1"/>
    <w:rPr>
      <w:sz w:val="22"/>
      <w:szCs w:val="22"/>
      <w:lang w:val="nl-NL"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1098</Words>
  <Characters>6259</Characters>
  <Application>Microsoft Macintosh Word</Application>
  <DocSecurity>0</DocSecurity>
  <Lines>52</Lines>
  <Paragraphs>14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polderman</dc:creator>
  <cp:lastModifiedBy>Michael Hadley</cp:lastModifiedBy>
  <cp:revision>9</cp:revision>
  <dcterms:created xsi:type="dcterms:W3CDTF">2011-10-23T16:01:00Z</dcterms:created>
  <dcterms:modified xsi:type="dcterms:W3CDTF">2011-10-26T13:01:00Z</dcterms:modified>
</cp:coreProperties>
</file>